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77" w:rsidRPr="00E97965" w:rsidRDefault="00F728CE" w:rsidP="004C563D">
      <w:pPr>
        <w:jc w:val="right"/>
        <w:rPr>
          <w:b/>
          <w:sz w:val="40"/>
          <w:szCs w:val="40"/>
        </w:rPr>
      </w:pPr>
      <w:r w:rsidRPr="00E97965">
        <w:rPr>
          <w:b/>
          <w:sz w:val="28"/>
          <w:szCs w:val="28"/>
        </w:rPr>
        <w:t xml:space="preserve"> </w:t>
      </w:r>
      <w:r w:rsidR="00DF6A42" w:rsidRPr="00E97965">
        <w:rPr>
          <w:b/>
          <w:sz w:val="28"/>
          <w:szCs w:val="28"/>
        </w:rPr>
        <w:t>«Бесплатно»</w:t>
      </w:r>
    </w:p>
    <w:p w:rsidR="00DF6A42" w:rsidRPr="00E97965" w:rsidRDefault="00DF6A42" w:rsidP="004C563D">
      <w:pPr>
        <w:jc w:val="center"/>
        <w:rPr>
          <w:b/>
        </w:rPr>
      </w:pPr>
    </w:p>
    <w:p w:rsidR="004168F2" w:rsidRPr="00E97965" w:rsidRDefault="004168F2" w:rsidP="004C563D">
      <w:pPr>
        <w:jc w:val="center"/>
        <w:rPr>
          <w:b/>
        </w:rPr>
      </w:pPr>
    </w:p>
    <w:p w:rsidR="00DF6A42" w:rsidRPr="00E97965" w:rsidRDefault="00DF6A42" w:rsidP="004C563D">
      <w:pPr>
        <w:jc w:val="center"/>
        <w:rPr>
          <w:b/>
          <w:sz w:val="28"/>
          <w:szCs w:val="28"/>
        </w:rPr>
      </w:pPr>
      <w:r w:rsidRPr="00E97965">
        <w:rPr>
          <w:b/>
          <w:sz w:val="28"/>
          <w:szCs w:val="28"/>
        </w:rPr>
        <w:t>Периодическое</w:t>
      </w:r>
      <w:r w:rsidR="00F728CE" w:rsidRPr="00E97965">
        <w:rPr>
          <w:b/>
          <w:sz w:val="28"/>
          <w:szCs w:val="28"/>
        </w:rPr>
        <w:t xml:space="preserve"> </w:t>
      </w:r>
      <w:r w:rsidRPr="00E97965">
        <w:rPr>
          <w:b/>
          <w:sz w:val="28"/>
          <w:szCs w:val="28"/>
        </w:rPr>
        <w:t>печатное</w:t>
      </w:r>
      <w:r w:rsidR="00F728CE" w:rsidRPr="00E97965">
        <w:rPr>
          <w:b/>
          <w:sz w:val="28"/>
          <w:szCs w:val="28"/>
        </w:rPr>
        <w:t xml:space="preserve"> </w:t>
      </w:r>
      <w:r w:rsidRPr="00E97965">
        <w:rPr>
          <w:b/>
          <w:sz w:val="28"/>
          <w:szCs w:val="28"/>
        </w:rPr>
        <w:t>издание</w:t>
      </w:r>
      <w:r w:rsidR="00F728CE" w:rsidRPr="00E97965">
        <w:rPr>
          <w:b/>
          <w:sz w:val="28"/>
          <w:szCs w:val="28"/>
        </w:rPr>
        <w:t xml:space="preserve"> </w:t>
      </w:r>
    </w:p>
    <w:p w:rsidR="00DF6A42" w:rsidRPr="00E97965" w:rsidRDefault="00E234E3" w:rsidP="004C563D">
      <w:pPr>
        <w:jc w:val="center"/>
        <w:rPr>
          <w:b/>
          <w:sz w:val="28"/>
          <w:szCs w:val="28"/>
        </w:rPr>
      </w:pPr>
      <w:r w:rsidRPr="00E97965">
        <w:rPr>
          <w:b/>
          <w:sz w:val="28"/>
          <w:szCs w:val="28"/>
        </w:rPr>
        <w:t>Муромцевского муниципального района</w:t>
      </w:r>
      <w:r w:rsidR="00F728CE" w:rsidRPr="00E97965">
        <w:rPr>
          <w:b/>
          <w:sz w:val="28"/>
          <w:szCs w:val="28"/>
        </w:rPr>
        <w:t xml:space="preserve"> </w:t>
      </w:r>
      <w:r w:rsidR="004168F2" w:rsidRPr="00E97965">
        <w:rPr>
          <w:b/>
          <w:sz w:val="28"/>
          <w:szCs w:val="28"/>
        </w:rPr>
        <w:t>Омской области</w:t>
      </w:r>
    </w:p>
    <w:p w:rsidR="007C22C9" w:rsidRPr="00E97965" w:rsidRDefault="007C22C9" w:rsidP="004C563D">
      <w:pPr>
        <w:jc w:val="center"/>
        <w:rPr>
          <w:b/>
          <w:sz w:val="28"/>
          <w:szCs w:val="28"/>
        </w:rPr>
      </w:pPr>
    </w:p>
    <w:p w:rsidR="007C22C9" w:rsidRPr="00E97965" w:rsidRDefault="007C22C9" w:rsidP="004C563D">
      <w:pPr>
        <w:jc w:val="center"/>
        <w:rPr>
          <w:b/>
          <w:sz w:val="28"/>
          <w:szCs w:val="28"/>
        </w:rPr>
      </w:pPr>
    </w:p>
    <w:p w:rsidR="007C22C9" w:rsidRPr="00E97965" w:rsidRDefault="007C22C9" w:rsidP="004C563D">
      <w:pPr>
        <w:jc w:val="center"/>
        <w:rPr>
          <w:b/>
          <w:sz w:val="28"/>
          <w:szCs w:val="28"/>
        </w:rPr>
      </w:pPr>
    </w:p>
    <w:p w:rsidR="007C22C9" w:rsidRPr="00E97965" w:rsidRDefault="007C22C9" w:rsidP="004C563D">
      <w:pPr>
        <w:jc w:val="center"/>
        <w:rPr>
          <w:b/>
          <w:sz w:val="28"/>
          <w:szCs w:val="28"/>
        </w:rPr>
      </w:pPr>
    </w:p>
    <w:p w:rsidR="007C22C9" w:rsidRPr="00E97965" w:rsidRDefault="009F593C" w:rsidP="004C563D">
      <w:pPr>
        <w:jc w:val="center"/>
        <w:rPr>
          <w:b/>
          <w:sz w:val="48"/>
          <w:szCs w:val="48"/>
        </w:rPr>
      </w:pPr>
      <w:r w:rsidRPr="00E97965">
        <w:rPr>
          <w:b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-63500</wp:posOffset>
            </wp:positionV>
            <wp:extent cx="1083310" cy="1447800"/>
            <wp:effectExtent l="19050" t="0" r="2540" b="0"/>
            <wp:wrapNone/>
            <wp:docPr id="1" name="Рисунок 2" descr="IMG_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01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22C9" w:rsidRPr="00E97965" w:rsidRDefault="007C22C9" w:rsidP="004C563D">
      <w:pPr>
        <w:jc w:val="center"/>
        <w:rPr>
          <w:b/>
          <w:sz w:val="48"/>
          <w:szCs w:val="48"/>
        </w:rPr>
      </w:pPr>
    </w:p>
    <w:p w:rsidR="009F593C" w:rsidRPr="00E97965" w:rsidRDefault="009F593C" w:rsidP="004C563D">
      <w:pPr>
        <w:jc w:val="center"/>
        <w:rPr>
          <w:b/>
          <w:sz w:val="40"/>
          <w:szCs w:val="40"/>
        </w:rPr>
      </w:pPr>
    </w:p>
    <w:p w:rsidR="009F593C" w:rsidRPr="00E97965" w:rsidRDefault="009F593C" w:rsidP="004C563D">
      <w:pPr>
        <w:jc w:val="center"/>
        <w:rPr>
          <w:b/>
          <w:sz w:val="40"/>
          <w:szCs w:val="40"/>
        </w:rPr>
      </w:pPr>
    </w:p>
    <w:p w:rsidR="009F593C" w:rsidRPr="00E97965" w:rsidRDefault="009F593C" w:rsidP="004C563D">
      <w:pPr>
        <w:jc w:val="center"/>
        <w:rPr>
          <w:b/>
          <w:sz w:val="40"/>
          <w:szCs w:val="40"/>
        </w:rPr>
      </w:pPr>
    </w:p>
    <w:p w:rsidR="0062769C" w:rsidRPr="00E97965" w:rsidRDefault="00E234E3" w:rsidP="004C563D">
      <w:pPr>
        <w:jc w:val="center"/>
        <w:rPr>
          <w:b/>
          <w:sz w:val="40"/>
          <w:szCs w:val="40"/>
        </w:rPr>
      </w:pPr>
      <w:r w:rsidRPr="00E97965">
        <w:rPr>
          <w:b/>
          <w:sz w:val="40"/>
          <w:szCs w:val="40"/>
        </w:rPr>
        <w:t>«</w:t>
      </w:r>
      <w:r w:rsidRPr="00E97965">
        <w:rPr>
          <w:b/>
          <w:sz w:val="96"/>
          <w:szCs w:val="96"/>
        </w:rPr>
        <w:t xml:space="preserve">Вестник </w:t>
      </w:r>
    </w:p>
    <w:p w:rsidR="00F52977" w:rsidRPr="00E97965" w:rsidRDefault="00E234E3" w:rsidP="004C563D">
      <w:pPr>
        <w:jc w:val="center"/>
        <w:rPr>
          <w:b/>
          <w:sz w:val="40"/>
          <w:szCs w:val="40"/>
        </w:rPr>
      </w:pPr>
      <w:r w:rsidRPr="00E97965">
        <w:rPr>
          <w:b/>
          <w:sz w:val="40"/>
          <w:szCs w:val="40"/>
        </w:rPr>
        <w:t>Муромцевского муниципального района»</w:t>
      </w:r>
    </w:p>
    <w:p w:rsidR="00E234E3" w:rsidRPr="00E97965" w:rsidRDefault="00E234E3" w:rsidP="004C563D">
      <w:pPr>
        <w:rPr>
          <w:b/>
          <w:sz w:val="40"/>
          <w:szCs w:val="40"/>
        </w:rPr>
      </w:pPr>
    </w:p>
    <w:p w:rsidR="004168F2" w:rsidRPr="00E97965" w:rsidRDefault="004168F2" w:rsidP="004C563D">
      <w:pPr>
        <w:rPr>
          <w:b/>
          <w:sz w:val="28"/>
          <w:szCs w:val="28"/>
        </w:rPr>
      </w:pPr>
    </w:p>
    <w:p w:rsidR="004168F2" w:rsidRPr="00E97965" w:rsidRDefault="004168F2" w:rsidP="004C563D">
      <w:pPr>
        <w:rPr>
          <w:b/>
          <w:sz w:val="28"/>
          <w:szCs w:val="28"/>
        </w:rPr>
      </w:pPr>
    </w:p>
    <w:p w:rsidR="004168F2" w:rsidRPr="00E97965" w:rsidRDefault="004168F2" w:rsidP="004C563D">
      <w:pPr>
        <w:rPr>
          <w:b/>
          <w:sz w:val="28"/>
          <w:szCs w:val="28"/>
        </w:rPr>
      </w:pPr>
    </w:p>
    <w:p w:rsidR="004168F2" w:rsidRPr="00E97965" w:rsidRDefault="004168F2" w:rsidP="004C563D">
      <w:pPr>
        <w:rPr>
          <w:b/>
          <w:sz w:val="28"/>
          <w:szCs w:val="28"/>
        </w:rPr>
      </w:pPr>
    </w:p>
    <w:p w:rsidR="00F52977" w:rsidRPr="00E97965" w:rsidRDefault="00DF6A42" w:rsidP="004C563D">
      <w:pPr>
        <w:rPr>
          <w:i/>
          <w:sz w:val="28"/>
          <w:szCs w:val="28"/>
        </w:rPr>
      </w:pPr>
      <w:r w:rsidRPr="00E97965">
        <w:rPr>
          <w:b/>
          <w:sz w:val="28"/>
          <w:szCs w:val="28"/>
        </w:rPr>
        <w:t>Порядковый</w:t>
      </w:r>
      <w:r w:rsidR="00F728CE" w:rsidRPr="00E97965">
        <w:rPr>
          <w:b/>
          <w:sz w:val="28"/>
          <w:szCs w:val="28"/>
        </w:rPr>
        <w:t xml:space="preserve"> </w:t>
      </w:r>
      <w:r w:rsidRPr="00E97965">
        <w:rPr>
          <w:b/>
          <w:sz w:val="28"/>
          <w:szCs w:val="28"/>
        </w:rPr>
        <w:t>номер</w:t>
      </w:r>
      <w:r w:rsidR="00F728CE" w:rsidRPr="00E97965">
        <w:rPr>
          <w:b/>
          <w:sz w:val="28"/>
          <w:szCs w:val="28"/>
        </w:rPr>
        <w:t xml:space="preserve"> </w:t>
      </w:r>
      <w:r w:rsidRPr="00E97965">
        <w:rPr>
          <w:b/>
          <w:sz w:val="28"/>
          <w:szCs w:val="28"/>
        </w:rPr>
        <w:t>выпуска:</w:t>
      </w:r>
      <w:r w:rsidR="00F728CE" w:rsidRPr="00E97965">
        <w:rPr>
          <w:b/>
          <w:sz w:val="28"/>
          <w:szCs w:val="28"/>
        </w:rPr>
        <w:t xml:space="preserve"> </w:t>
      </w:r>
      <w:r w:rsidR="00B40E73" w:rsidRPr="00E97965">
        <w:rPr>
          <w:i/>
          <w:sz w:val="28"/>
          <w:szCs w:val="28"/>
        </w:rPr>
        <w:t>№</w:t>
      </w:r>
      <w:r w:rsidR="00F728CE" w:rsidRPr="00E97965">
        <w:rPr>
          <w:i/>
          <w:sz w:val="28"/>
          <w:szCs w:val="28"/>
        </w:rPr>
        <w:t xml:space="preserve"> </w:t>
      </w:r>
      <w:r w:rsidR="00DD7F9A" w:rsidRPr="00E97965">
        <w:rPr>
          <w:i/>
          <w:sz w:val="28"/>
          <w:szCs w:val="28"/>
        </w:rPr>
        <w:t>1</w:t>
      </w:r>
      <w:r w:rsidR="0094640A">
        <w:rPr>
          <w:i/>
          <w:sz w:val="28"/>
          <w:szCs w:val="28"/>
        </w:rPr>
        <w:t>6 (261</w:t>
      </w:r>
      <w:r w:rsidR="0062769C" w:rsidRPr="00E97965">
        <w:rPr>
          <w:i/>
          <w:sz w:val="28"/>
          <w:szCs w:val="28"/>
        </w:rPr>
        <w:t>)</w:t>
      </w:r>
    </w:p>
    <w:p w:rsidR="00F52977" w:rsidRPr="00E97965" w:rsidRDefault="00DF6A42" w:rsidP="004C563D">
      <w:pPr>
        <w:rPr>
          <w:i/>
          <w:sz w:val="28"/>
          <w:szCs w:val="28"/>
        </w:rPr>
      </w:pPr>
      <w:r w:rsidRPr="00E97965">
        <w:rPr>
          <w:b/>
          <w:sz w:val="28"/>
          <w:szCs w:val="28"/>
        </w:rPr>
        <w:t>Дата</w:t>
      </w:r>
      <w:r w:rsidR="00F728CE" w:rsidRPr="00E97965">
        <w:rPr>
          <w:b/>
          <w:sz w:val="28"/>
          <w:szCs w:val="28"/>
        </w:rPr>
        <w:t xml:space="preserve"> </w:t>
      </w:r>
      <w:r w:rsidRPr="00E97965">
        <w:rPr>
          <w:b/>
          <w:sz w:val="28"/>
          <w:szCs w:val="28"/>
        </w:rPr>
        <w:t>выхода</w:t>
      </w:r>
      <w:r w:rsidR="00F728CE" w:rsidRPr="00E97965">
        <w:rPr>
          <w:b/>
          <w:sz w:val="28"/>
          <w:szCs w:val="28"/>
        </w:rPr>
        <w:t xml:space="preserve"> </w:t>
      </w:r>
      <w:r w:rsidRPr="00E97965">
        <w:rPr>
          <w:b/>
          <w:sz w:val="28"/>
          <w:szCs w:val="28"/>
        </w:rPr>
        <w:t>в</w:t>
      </w:r>
      <w:r w:rsidR="00F728CE" w:rsidRPr="00E97965">
        <w:rPr>
          <w:b/>
          <w:sz w:val="28"/>
          <w:szCs w:val="28"/>
        </w:rPr>
        <w:t xml:space="preserve"> </w:t>
      </w:r>
      <w:r w:rsidRPr="00E97965">
        <w:rPr>
          <w:b/>
          <w:sz w:val="28"/>
          <w:szCs w:val="28"/>
        </w:rPr>
        <w:t>свет:</w:t>
      </w:r>
      <w:r w:rsidR="00F728CE" w:rsidRPr="00E97965">
        <w:rPr>
          <w:b/>
          <w:sz w:val="28"/>
          <w:szCs w:val="28"/>
        </w:rPr>
        <w:t xml:space="preserve"> </w:t>
      </w:r>
      <w:r w:rsidR="0094640A">
        <w:rPr>
          <w:i/>
          <w:sz w:val="28"/>
          <w:szCs w:val="28"/>
        </w:rPr>
        <w:t>«18</w:t>
      </w:r>
      <w:r w:rsidR="00714391" w:rsidRPr="00E97965">
        <w:rPr>
          <w:i/>
          <w:sz w:val="28"/>
          <w:szCs w:val="28"/>
        </w:rPr>
        <w:t>»</w:t>
      </w:r>
      <w:r w:rsidR="00B04F5F" w:rsidRPr="00E97965">
        <w:rPr>
          <w:i/>
          <w:sz w:val="28"/>
          <w:szCs w:val="28"/>
        </w:rPr>
        <w:t xml:space="preserve"> </w:t>
      </w:r>
      <w:r w:rsidR="00E97965" w:rsidRPr="00E97965">
        <w:rPr>
          <w:i/>
          <w:sz w:val="28"/>
          <w:szCs w:val="28"/>
        </w:rPr>
        <w:t>июня</w:t>
      </w:r>
      <w:r w:rsidR="00513855" w:rsidRPr="00E97965">
        <w:rPr>
          <w:i/>
          <w:sz w:val="28"/>
          <w:szCs w:val="28"/>
        </w:rPr>
        <w:t xml:space="preserve"> </w:t>
      </w:r>
      <w:r w:rsidR="00714391" w:rsidRPr="00E97965">
        <w:rPr>
          <w:i/>
          <w:sz w:val="28"/>
          <w:szCs w:val="28"/>
        </w:rPr>
        <w:t>2</w:t>
      </w:r>
      <w:r w:rsidR="00F52977" w:rsidRPr="00E97965">
        <w:rPr>
          <w:i/>
          <w:sz w:val="28"/>
          <w:szCs w:val="28"/>
        </w:rPr>
        <w:t>02</w:t>
      </w:r>
      <w:r w:rsidR="003E6576" w:rsidRPr="00E97965">
        <w:rPr>
          <w:i/>
          <w:sz w:val="28"/>
          <w:szCs w:val="28"/>
        </w:rPr>
        <w:t>5</w:t>
      </w:r>
      <w:r w:rsidR="00E234E3" w:rsidRPr="00E97965">
        <w:rPr>
          <w:i/>
          <w:sz w:val="28"/>
          <w:szCs w:val="28"/>
        </w:rPr>
        <w:t xml:space="preserve"> </w:t>
      </w:r>
      <w:r w:rsidR="00F52977" w:rsidRPr="00E97965">
        <w:rPr>
          <w:i/>
          <w:sz w:val="28"/>
          <w:szCs w:val="28"/>
        </w:rPr>
        <w:t>г.</w:t>
      </w:r>
    </w:p>
    <w:p w:rsidR="00F52977" w:rsidRPr="00E97965" w:rsidRDefault="00F52977" w:rsidP="004C563D">
      <w:pPr>
        <w:rPr>
          <w:b/>
          <w:sz w:val="28"/>
          <w:szCs w:val="28"/>
        </w:rPr>
      </w:pPr>
    </w:p>
    <w:p w:rsidR="00F52977" w:rsidRPr="00E97965" w:rsidRDefault="00F52977" w:rsidP="004C563D">
      <w:pPr>
        <w:rPr>
          <w:b/>
          <w:sz w:val="28"/>
          <w:szCs w:val="28"/>
        </w:rPr>
      </w:pPr>
    </w:p>
    <w:p w:rsidR="00F52977" w:rsidRPr="00E97965" w:rsidRDefault="00F52977" w:rsidP="004C563D">
      <w:pPr>
        <w:rPr>
          <w:b/>
          <w:sz w:val="28"/>
          <w:szCs w:val="28"/>
        </w:rPr>
      </w:pPr>
    </w:p>
    <w:p w:rsidR="00F52977" w:rsidRPr="00E97965" w:rsidRDefault="00F52977" w:rsidP="004C563D">
      <w:pPr>
        <w:rPr>
          <w:b/>
          <w:sz w:val="28"/>
          <w:szCs w:val="28"/>
        </w:rPr>
      </w:pPr>
    </w:p>
    <w:p w:rsidR="00F52977" w:rsidRPr="00E97965" w:rsidRDefault="00DF6A42" w:rsidP="004C563D">
      <w:pPr>
        <w:rPr>
          <w:i/>
          <w:sz w:val="28"/>
          <w:szCs w:val="28"/>
        </w:rPr>
      </w:pPr>
      <w:r w:rsidRPr="00E97965">
        <w:rPr>
          <w:b/>
          <w:sz w:val="28"/>
          <w:szCs w:val="28"/>
        </w:rPr>
        <w:t>Учредитель:</w:t>
      </w:r>
      <w:r w:rsidR="00F728CE" w:rsidRPr="00E97965">
        <w:rPr>
          <w:b/>
          <w:sz w:val="28"/>
          <w:szCs w:val="28"/>
        </w:rPr>
        <w:t xml:space="preserve"> </w:t>
      </w:r>
      <w:r w:rsidRPr="00E97965">
        <w:rPr>
          <w:i/>
          <w:sz w:val="28"/>
          <w:szCs w:val="28"/>
        </w:rPr>
        <w:t>Администрация</w:t>
      </w:r>
      <w:r w:rsidR="00F728CE" w:rsidRPr="00E97965">
        <w:rPr>
          <w:i/>
          <w:sz w:val="28"/>
          <w:szCs w:val="28"/>
        </w:rPr>
        <w:t xml:space="preserve"> </w:t>
      </w:r>
      <w:r w:rsidR="00E234E3" w:rsidRPr="00E97965">
        <w:rPr>
          <w:i/>
          <w:sz w:val="28"/>
          <w:szCs w:val="28"/>
        </w:rPr>
        <w:t>Муромцевского</w:t>
      </w:r>
      <w:r w:rsidR="00F728CE" w:rsidRPr="00E97965">
        <w:rPr>
          <w:i/>
          <w:sz w:val="28"/>
          <w:szCs w:val="28"/>
        </w:rPr>
        <w:t xml:space="preserve"> </w:t>
      </w:r>
      <w:r w:rsidRPr="00E97965">
        <w:rPr>
          <w:i/>
          <w:sz w:val="28"/>
          <w:szCs w:val="28"/>
        </w:rPr>
        <w:t>муниципального</w:t>
      </w:r>
      <w:r w:rsidR="00F728CE" w:rsidRPr="00E97965">
        <w:rPr>
          <w:i/>
          <w:sz w:val="28"/>
          <w:szCs w:val="28"/>
        </w:rPr>
        <w:t xml:space="preserve"> </w:t>
      </w:r>
      <w:r w:rsidRPr="00E97965">
        <w:rPr>
          <w:i/>
          <w:sz w:val="28"/>
          <w:szCs w:val="28"/>
        </w:rPr>
        <w:t>района</w:t>
      </w:r>
      <w:r w:rsidR="00F728CE" w:rsidRPr="00E97965">
        <w:rPr>
          <w:i/>
          <w:sz w:val="28"/>
          <w:szCs w:val="28"/>
        </w:rPr>
        <w:t xml:space="preserve"> </w:t>
      </w:r>
      <w:r w:rsidRPr="00E97965">
        <w:rPr>
          <w:i/>
          <w:sz w:val="28"/>
          <w:szCs w:val="28"/>
        </w:rPr>
        <w:t>Омской</w:t>
      </w:r>
      <w:r w:rsidR="00F728CE" w:rsidRPr="00E97965">
        <w:rPr>
          <w:i/>
          <w:sz w:val="28"/>
          <w:szCs w:val="28"/>
        </w:rPr>
        <w:t xml:space="preserve"> </w:t>
      </w:r>
      <w:r w:rsidRPr="00E97965">
        <w:rPr>
          <w:i/>
          <w:sz w:val="28"/>
          <w:szCs w:val="28"/>
        </w:rPr>
        <w:t>области</w:t>
      </w:r>
    </w:p>
    <w:p w:rsidR="00DF6A42" w:rsidRPr="00E97965" w:rsidRDefault="00DF6A42" w:rsidP="004C563D">
      <w:pPr>
        <w:rPr>
          <w:b/>
          <w:sz w:val="28"/>
          <w:szCs w:val="28"/>
        </w:rPr>
      </w:pPr>
    </w:p>
    <w:p w:rsidR="00DF6A42" w:rsidRPr="00E97965" w:rsidRDefault="00DF6A42" w:rsidP="004C563D">
      <w:pPr>
        <w:rPr>
          <w:i/>
          <w:sz w:val="28"/>
          <w:szCs w:val="28"/>
        </w:rPr>
      </w:pPr>
      <w:r w:rsidRPr="00E97965">
        <w:rPr>
          <w:b/>
          <w:sz w:val="28"/>
          <w:szCs w:val="28"/>
        </w:rPr>
        <w:t>Главный</w:t>
      </w:r>
      <w:r w:rsidR="00F728CE" w:rsidRPr="00E97965">
        <w:rPr>
          <w:b/>
          <w:sz w:val="28"/>
          <w:szCs w:val="28"/>
        </w:rPr>
        <w:t xml:space="preserve"> </w:t>
      </w:r>
      <w:r w:rsidRPr="00E97965">
        <w:rPr>
          <w:b/>
          <w:sz w:val="28"/>
          <w:szCs w:val="28"/>
        </w:rPr>
        <w:t>редактор:</w:t>
      </w:r>
      <w:r w:rsidR="00F728CE" w:rsidRPr="00E97965">
        <w:rPr>
          <w:b/>
          <w:sz w:val="28"/>
          <w:szCs w:val="28"/>
        </w:rPr>
        <w:t xml:space="preserve"> </w:t>
      </w:r>
      <w:r w:rsidR="00B76926" w:rsidRPr="00E97965">
        <w:rPr>
          <w:i/>
          <w:sz w:val="28"/>
          <w:szCs w:val="28"/>
        </w:rPr>
        <w:t xml:space="preserve"> С</w:t>
      </w:r>
      <w:r w:rsidR="00673712" w:rsidRPr="00E97965">
        <w:rPr>
          <w:i/>
          <w:sz w:val="28"/>
          <w:szCs w:val="28"/>
        </w:rPr>
        <w:t xml:space="preserve">.В. Лазарева </w:t>
      </w:r>
    </w:p>
    <w:p w:rsidR="00DF6A42" w:rsidRPr="00E97965" w:rsidRDefault="00DF6A42" w:rsidP="004C563D">
      <w:pPr>
        <w:rPr>
          <w:b/>
          <w:sz w:val="28"/>
          <w:szCs w:val="28"/>
        </w:rPr>
      </w:pPr>
    </w:p>
    <w:p w:rsidR="00F52977" w:rsidRPr="00E97965" w:rsidRDefault="00DF6A42" w:rsidP="004C563D">
      <w:pPr>
        <w:rPr>
          <w:sz w:val="28"/>
          <w:szCs w:val="28"/>
        </w:rPr>
      </w:pPr>
      <w:r w:rsidRPr="00E97965">
        <w:rPr>
          <w:b/>
          <w:sz w:val="28"/>
          <w:szCs w:val="28"/>
        </w:rPr>
        <w:t>Тираж</w:t>
      </w:r>
      <w:r w:rsidR="00714391" w:rsidRPr="00E97965">
        <w:rPr>
          <w:b/>
          <w:sz w:val="28"/>
          <w:szCs w:val="28"/>
        </w:rPr>
        <w:t>:</w:t>
      </w:r>
      <w:r w:rsidR="00E234E3" w:rsidRPr="00E97965">
        <w:rPr>
          <w:b/>
          <w:sz w:val="28"/>
          <w:szCs w:val="28"/>
        </w:rPr>
        <w:t xml:space="preserve"> </w:t>
      </w:r>
      <w:r w:rsidR="00E234E3" w:rsidRPr="00E97965">
        <w:rPr>
          <w:sz w:val="28"/>
          <w:szCs w:val="28"/>
        </w:rPr>
        <w:t>50 экз.</w:t>
      </w:r>
    </w:p>
    <w:p w:rsidR="00DF6A42" w:rsidRPr="00E97965" w:rsidRDefault="00F728CE" w:rsidP="004C563D">
      <w:pPr>
        <w:tabs>
          <w:tab w:val="center" w:pos="4677"/>
        </w:tabs>
        <w:rPr>
          <w:b/>
          <w:sz w:val="28"/>
          <w:szCs w:val="28"/>
        </w:rPr>
      </w:pPr>
      <w:r w:rsidRPr="00E97965">
        <w:rPr>
          <w:b/>
          <w:sz w:val="28"/>
          <w:szCs w:val="28"/>
        </w:rPr>
        <w:t xml:space="preserve"> </w:t>
      </w:r>
    </w:p>
    <w:p w:rsidR="000223BB" w:rsidRPr="00E97965" w:rsidRDefault="00DF6A42" w:rsidP="004C563D">
      <w:pPr>
        <w:rPr>
          <w:sz w:val="28"/>
          <w:szCs w:val="28"/>
        </w:rPr>
      </w:pPr>
      <w:proofErr w:type="gramStart"/>
      <w:r w:rsidRPr="00E97965">
        <w:rPr>
          <w:b/>
          <w:sz w:val="28"/>
          <w:szCs w:val="28"/>
        </w:rPr>
        <w:t>Адреса</w:t>
      </w:r>
      <w:r w:rsidR="00F728CE" w:rsidRPr="00E97965">
        <w:rPr>
          <w:b/>
          <w:sz w:val="28"/>
          <w:szCs w:val="28"/>
        </w:rPr>
        <w:t xml:space="preserve"> </w:t>
      </w:r>
      <w:r w:rsidRPr="00E97965">
        <w:rPr>
          <w:b/>
          <w:sz w:val="28"/>
          <w:szCs w:val="28"/>
        </w:rPr>
        <w:t>редакции,</w:t>
      </w:r>
      <w:r w:rsidR="00F728CE" w:rsidRPr="00E97965">
        <w:rPr>
          <w:b/>
          <w:sz w:val="28"/>
          <w:szCs w:val="28"/>
        </w:rPr>
        <w:t xml:space="preserve"> </w:t>
      </w:r>
      <w:r w:rsidRPr="00E97965">
        <w:rPr>
          <w:b/>
          <w:sz w:val="28"/>
          <w:szCs w:val="28"/>
        </w:rPr>
        <w:t>издателя,</w:t>
      </w:r>
      <w:r w:rsidR="00F728CE" w:rsidRPr="00E97965">
        <w:rPr>
          <w:b/>
          <w:sz w:val="28"/>
          <w:szCs w:val="28"/>
        </w:rPr>
        <w:t xml:space="preserve"> </w:t>
      </w:r>
      <w:r w:rsidRPr="00E97965">
        <w:rPr>
          <w:b/>
          <w:sz w:val="28"/>
          <w:szCs w:val="28"/>
        </w:rPr>
        <w:t>типографии</w:t>
      </w:r>
      <w:r w:rsidR="00714391" w:rsidRPr="00E97965">
        <w:rPr>
          <w:b/>
          <w:sz w:val="28"/>
          <w:szCs w:val="28"/>
        </w:rPr>
        <w:t>:</w:t>
      </w:r>
      <w:r w:rsidR="00F728CE" w:rsidRPr="00E97965">
        <w:rPr>
          <w:b/>
          <w:sz w:val="28"/>
          <w:szCs w:val="28"/>
        </w:rPr>
        <w:t xml:space="preserve"> </w:t>
      </w:r>
      <w:r w:rsidR="00E234E3" w:rsidRPr="00E97965">
        <w:rPr>
          <w:i/>
          <w:sz w:val="28"/>
          <w:szCs w:val="28"/>
        </w:rPr>
        <w:t>646430, Омская область, Муромцевский район, р.п.</w:t>
      </w:r>
      <w:proofErr w:type="gramEnd"/>
      <w:r w:rsidR="00E234E3" w:rsidRPr="00E97965">
        <w:rPr>
          <w:i/>
          <w:sz w:val="28"/>
          <w:szCs w:val="28"/>
        </w:rPr>
        <w:t xml:space="preserve"> Муромцево, ул. </w:t>
      </w:r>
      <w:proofErr w:type="gramStart"/>
      <w:r w:rsidR="00E234E3" w:rsidRPr="00E97965">
        <w:rPr>
          <w:i/>
          <w:sz w:val="28"/>
          <w:szCs w:val="28"/>
        </w:rPr>
        <w:t>Красноармейская</w:t>
      </w:r>
      <w:proofErr w:type="gramEnd"/>
      <w:r w:rsidR="00E234E3" w:rsidRPr="00E97965">
        <w:rPr>
          <w:i/>
          <w:sz w:val="28"/>
          <w:szCs w:val="28"/>
        </w:rPr>
        <w:t>, д. 2</w:t>
      </w:r>
    </w:p>
    <w:p w:rsidR="00F11993" w:rsidRPr="00E97965" w:rsidRDefault="000223BB" w:rsidP="00F11993">
      <w:pPr>
        <w:pStyle w:val="Style1"/>
        <w:widowControl/>
        <w:spacing w:before="77" w:line="370" w:lineRule="exact"/>
        <w:ind w:left="2064" w:right="1229"/>
        <w:rPr>
          <w:rStyle w:val="FontStyle27"/>
        </w:rPr>
      </w:pPr>
      <w:r w:rsidRPr="00E97965">
        <w:rPr>
          <w:i/>
          <w:sz w:val="28"/>
          <w:szCs w:val="28"/>
        </w:rPr>
        <w:br w:type="page"/>
      </w:r>
    </w:p>
    <w:tbl>
      <w:tblPr>
        <w:tblpPr w:leftFromText="180" w:rightFromText="180" w:horzAnchor="margin" w:tblpY="-468"/>
        <w:tblW w:w="9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14"/>
      </w:tblGrid>
      <w:tr w:rsidR="0094640A" w:rsidTr="0042509C">
        <w:trPr>
          <w:trHeight w:val="1985"/>
        </w:trPr>
        <w:tc>
          <w:tcPr>
            <w:tcW w:w="9214" w:type="dxa"/>
          </w:tcPr>
          <w:p w:rsidR="0094640A" w:rsidRDefault="0094640A" w:rsidP="0042509C">
            <w:pPr>
              <w:pStyle w:val="11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  </w:t>
            </w: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594360" cy="814867"/>
                  <wp:effectExtent l="0" t="0" r="0" b="444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03" cy="826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640A" w:rsidRDefault="0094640A" w:rsidP="0042509C">
            <w:pPr>
              <w:pStyle w:val="1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94640A" w:rsidRDefault="0094640A" w:rsidP="0042509C">
            <w:pPr>
              <w:pStyle w:val="1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Муромцевского муниципального района</w:t>
            </w:r>
          </w:p>
          <w:p w:rsidR="0094640A" w:rsidRDefault="0094640A" w:rsidP="0042509C">
            <w:pPr>
              <w:pStyle w:val="11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Омской области</w:t>
            </w:r>
          </w:p>
          <w:p w:rsidR="0094640A" w:rsidRPr="0084053C" w:rsidRDefault="0094640A" w:rsidP="0042509C">
            <w:pPr>
              <w:pStyle w:val="11"/>
              <w:jc w:val="center"/>
              <w:rPr>
                <w:b/>
                <w:sz w:val="52"/>
                <w:szCs w:val="52"/>
              </w:rPr>
            </w:pPr>
            <w:r w:rsidRPr="0084053C">
              <w:rPr>
                <w:b/>
                <w:sz w:val="52"/>
                <w:szCs w:val="52"/>
              </w:rPr>
              <w:t>ПОСТАНОВЛЕНИЕ</w:t>
            </w:r>
          </w:p>
          <w:p w:rsidR="0094640A" w:rsidRDefault="0094640A" w:rsidP="0042509C">
            <w:pPr>
              <w:pStyle w:val="11"/>
              <w:jc w:val="center"/>
              <w:rPr>
                <w:sz w:val="30"/>
              </w:rPr>
            </w:pPr>
          </w:p>
        </w:tc>
      </w:tr>
    </w:tbl>
    <w:p w:rsidR="0094640A" w:rsidRDefault="0094640A" w:rsidP="0094640A">
      <w:pPr>
        <w:pStyle w:val="ab"/>
        <w:rPr>
          <w:sz w:val="28"/>
          <w:u w:val="single"/>
        </w:rPr>
      </w:pPr>
      <w:r w:rsidRPr="0084053C">
        <w:rPr>
          <w:sz w:val="28"/>
        </w:rPr>
        <w:t>от  0</w:t>
      </w:r>
      <w:r>
        <w:rPr>
          <w:sz w:val="28"/>
        </w:rPr>
        <w:t>2</w:t>
      </w:r>
      <w:r w:rsidRPr="0084053C">
        <w:rPr>
          <w:sz w:val="28"/>
        </w:rPr>
        <w:t xml:space="preserve">.06.2025 № </w:t>
      </w:r>
      <w:r>
        <w:rPr>
          <w:sz w:val="28"/>
        </w:rPr>
        <w:t>130</w:t>
      </w:r>
      <w:r w:rsidRPr="0084053C">
        <w:rPr>
          <w:sz w:val="28"/>
        </w:rPr>
        <w:t>-</w:t>
      </w:r>
      <w:r>
        <w:rPr>
          <w:sz w:val="28"/>
        </w:rPr>
        <w:t>п</w:t>
      </w:r>
    </w:p>
    <w:p w:rsidR="0094640A" w:rsidRDefault="0094640A" w:rsidP="0094640A">
      <w:pPr>
        <w:pStyle w:val="ab"/>
        <w:rPr>
          <w:sz w:val="28"/>
          <w:szCs w:val="28"/>
        </w:rPr>
      </w:pPr>
      <w:r>
        <w:rPr>
          <w:sz w:val="28"/>
          <w:szCs w:val="28"/>
        </w:rPr>
        <w:t>р.п. Муромцево</w:t>
      </w:r>
    </w:p>
    <w:p w:rsidR="0094640A" w:rsidRDefault="0094640A" w:rsidP="0094640A">
      <w:pPr>
        <w:pStyle w:val="ab"/>
        <w:rPr>
          <w:sz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6096"/>
        <w:gridCol w:w="2233"/>
      </w:tblGrid>
      <w:tr w:rsidR="0094640A" w:rsidTr="0042509C">
        <w:tc>
          <w:tcPr>
            <w:tcW w:w="6096" w:type="dxa"/>
          </w:tcPr>
          <w:p w:rsidR="0094640A" w:rsidRDefault="0094640A" w:rsidP="0042509C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создании комиссии и утверждении Положения </w:t>
            </w:r>
            <w:r w:rsidRPr="00D93F1B">
              <w:rPr>
                <w:sz w:val="28"/>
                <w:szCs w:val="28"/>
              </w:rPr>
              <w:t>о комиссии по проведению оценки обеспечения готовности к отопительному периоду теплоснабжающих организаций</w:t>
            </w:r>
            <w:r>
              <w:rPr>
                <w:sz w:val="28"/>
                <w:szCs w:val="28"/>
              </w:rPr>
              <w:t xml:space="preserve"> </w:t>
            </w:r>
            <w:r w:rsidRPr="00D93F1B">
              <w:rPr>
                <w:sz w:val="28"/>
                <w:szCs w:val="28"/>
              </w:rPr>
              <w:t>Муромцевского муниципального района Омской области</w:t>
            </w:r>
            <w:r>
              <w:rPr>
                <w:sz w:val="28"/>
                <w:szCs w:val="28"/>
              </w:rPr>
              <w:t xml:space="preserve"> и </w:t>
            </w:r>
            <w:r w:rsidRPr="007421BC">
              <w:rPr>
                <w:sz w:val="28"/>
                <w:szCs w:val="28"/>
              </w:rPr>
              <w:t xml:space="preserve">потребителей тепловой энергии, </w:t>
            </w:r>
            <w:proofErr w:type="spellStart"/>
            <w:r w:rsidRPr="007421BC">
              <w:rPr>
                <w:sz w:val="28"/>
                <w:szCs w:val="28"/>
              </w:rPr>
              <w:t>теплопотребляющие</w:t>
            </w:r>
            <w:proofErr w:type="spellEnd"/>
            <w:r w:rsidRPr="007421BC">
              <w:rPr>
                <w:sz w:val="28"/>
                <w:szCs w:val="28"/>
              </w:rPr>
              <w:t xml:space="preserve"> установки которых подключены (технологически присоединены) к системе теплоснабжени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233" w:type="dxa"/>
          </w:tcPr>
          <w:p w:rsidR="0094640A" w:rsidRDefault="0094640A" w:rsidP="0042509C">
            <w:pPr>
              <w:pStyle w:val="ab"/>
              <w:jc w:val="both"/>
              <w:rPr>
                <w:b/>
                <w:sz w:val="28"/>
              </w:rPr>
            </w:pPr>
          </w:p>
        </w:tc>
      </w:tr>
    </w:tbl>
    <w:p w:rsidR="0094640A" w:rsidRDefault="0094640A" w:rsidP="0094640A">
      <w:pPr>
        <w:pStyle w:val="ab"/>
        <w:jc w:val="both"/>
        <w:rPr>
          <w:sz w:val="28"/>
        </w:rPr>
      </w:pPr>
    </w:p>
    <w:p w:rsidR="0094640A" w:rsidRDefault="0094640A" w:rsidP="0094640A">
      <w:pPr>
        <w:pStyle w:val="ab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целях своевременной и качественной подготовки объектов жилищно-коммунального хозяйства Муромцевского муниципального района Омской области к отопительному </w:t>
      </w:r>
      <w:r>
        <w:rPr>
          <w:sz w:val="28"/>
          <w:szCs w:val="28"/>
        </w:rPr>
        <w:t>периоду</w:t>
      </w:r>
      <w:r>
        <w:rPr>
          <w:sz w:val="28"/>
        </w:rPr>
        <w:t xml:space="preserve">, </w:t>
      </w:r>
      <w:r>
        <w:rPr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Федеральным законом от 27.07.2010 № 190-ФЗ «О теплоснабжении»</w:t>
      </w:r>
      <w:r>
        <w:rPr>
          <w:sz w:val="28"/>
        </w:rPr>
        <w:t>, п</w:t>
      </w:r>
      <w:r w:rsidRPr="00694A6E">
        <w:rPr>
          <w:sz w:val="28"/>
        </w:rPr>
        <w:t>риказ</w:t>
      </w:r>
      <w:r>
        <w:rPr>
          <w:sz w:val="28"/>
        </w:rPr>
        <w:t>ом</w:t>
      </w:r>
      <w:r w:rsidRPr="00694A6E">
        <w:rPr>
          <w:sz w:val="28"/>
        </w:rPr>
        <w:t xml:space="preserve"> Минэнерго России от 13.11.2024 </w:t>
      </w:r>
      <w:r>
        <w:rPr>
          <w:sz w:val="28"/>
        </w:rPr>
        <w:t>№</w:t>
      </w:r>
      <w:r w:rsidRPr="00694A6E">
        <w:rPr>
          <w:sz w:val="28"/>
        </w:rPr>
        <w:t xml:space="preserve"> 2234 </w:t>
      </w:r>
      <w:r>
        <w:rPr>
          <w:sz w:val="28"/>
        </w:rPr>
        <w:t>«</w:t>
      </w:r>
      <w:r w:rsidRPr="00694A6E">
        <w:rPr>
          <w:sz w:val="28"/>
        </w:rPr>
        <w:t>Об утверждении Правил обеспечения готовности к отопительному периоду и Порядка проведения оценки обеспечения готовности к</w:t>
      </w:r>
      <w:proofErr w:type="gramEnd"/>
      <w:r w:rsidRPr="00694A6E">
        <w:rPr>
          <w:sz w:val="28"/>
        </w:rPr>
        <w:t xml:space="preserve"> отопительному периоду</w:t>
      </w:r>
      <w:r>
        <w:rPr>
          <w:sz w:val="28"/>
        </w:rPr>
        <w:t>», в соответствии с Уставом Муромцевского муниципального района Омской области</w:t>
      </w:r>
      <w:r w:rsidRPr="00E130C9">
        <w:rPr>
          <w:sz w:val="28"/>
        </w:rPr>
        <w:t>, Администрация Муромцевского муниципального рай</w:t>
      </w:r>
      <w:r>
        <w:rPr>
          <w:sz w:val="28"/>
        </w:rPr>
        <w:t>она Омской области ПОСТАНОВЛЯЕТ:</w:t>
      </w:r>
    </w:p>
    <w:p w:rsidR="0094640A" w:rsidRDefault="0094640A" w:rsidP="0094640A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93F1B">
        <w:rPr>
          <w:sz w:val="28"/>
          <w:szCs w:val="28"/>
        </w:rPr>
        <w:t xml:space="preserve">. </w:t>
      </w:r>
      <w:r>
        <w:rPr>
          <w:sz w:val="28"/>
          <w:szCs w:val="28"/>
        </w:rPr>
        <w:t>Создать комиссию и у</w:t>
      </w:r>
      <w:r w:rsidRPr="00D93F1B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</w:t>
      </w:r>
      <w:r w:rsidRPr="00D93F1B">
        <w:rPr>
          <w:sz w:val="28"/>
          <w:szCs w:val="28"/>
        </w:rPr>
        <w:t>оложение о комиссии по проведению оценки обеспечения готовности к отопительному периоду теплоснабжающих организаций</w:t>
      </w:r>
      <w:r>
        <w:rPr>
          <w:sz w:val="28"/>
          <w:szCs w:val="28"/>
        </w:rPr>
        <w:t xml:space="preserve"> </w:t>
      </w:r>
      <w:r w:rsidRPr="00D93F1B">
        <w:rPr>
          <w:sz w:val="28"/>
          <w:szCs w:val="28"/>
        </w:rPr>
        <w:t>Муромцевского муниципального района Омской области</w:t>
      </w:r>
      <w:r>
        <w:rPr>
          <w:sz w:val="28"/>
          <w:szCs w:val="28"/>
        </w:rPr>
        <w:t xml:space="preserve"> и </w:t>
      </w:r>
      <w:r w:rsidRPr="007421BC">
        <w:rPr>
          <w:sz w:val="28"/>
          <w:szCs w:val="28"/>
        </w:rPr>
        <w:t xml:space="preserve">потребителей тепловой энергии, </w:t>
      </w:r>
      <w:proofErr w:type="spellStart"/>
      <w:r w:rsidRPr="007421BC">
        <w:rPr>
          <w:sz w:val="28"/>
          <w:szCs w:val="28"/>
        </w:rPr>
        <w:t>теплопотребляющие</w:t>
      </w:r>
      <w:proofErr w:type="spellEnd"/>
      <w:r w:rsidRPr="007421BC">
        <w:rPr>
          <w:sz w:val="28"/>
          <w:szCs w:val="28"/>
        </w:rPr>
        <w:t xml:space="preserve"> установки которых подключены (технологически присоединены) к системе теплоснабжени</w:t>
      </w:r>
      <w:r>
        <w:rPr>
          <w:sz w:val="28"/>
          <w:szCs w:val="28"/>
        </w:rPr>
        <w:t>я</w:t>
      </w:r>
      <w:r w:rsidRPr="00D93F1B">
        <w:rPr>
          <w:sz w:val="28"/>
          <w:szCs w:val="28"/>
        </w:rPr>
        <w:t xml:space="preserve"> согласно приложению к настоящему </w:t>
      </w:r>
      <w:r>
        <w:rPr>
          <w:sz w:val="28"/>
          <w:szCs w:val="28"/>
        </w:rPr>
        <w:t>постановлению</w:t>
      </w:r>
      <w:r w:rsidRPr="00D93F1B">
        <w:rPr>
          <w:sz w:val="28"/>
          <w:szCs w:val="28"/>
        </w:rPr>
        <w:t>.</w:t>
      </w:r>
    </w:p>
    <w:p w:rsidR="0094640A" w:rsidRDefault="0094640A" w:rsidP="0094640A">
      <w:pPr>
        <w:pStyle w:val="ab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 w:rsidRPr="00495D0D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Pr="00495D0D">
        <w:rPr>
          <w:sz w:val="28"/>
          <w:szCs w:val="28"/>
        </w:rPr>
        <w:t xml:space="preserve"> разместить </w:t>
      </w:r>
      <w:r w:rsidRPr="00E130C9">
        <w:rPr>
          <w:sz w:val="28"/>
          <w:szCs w:val="28"/>
        </w:rPr>
        <w:t>на официальном сайте Муромцевского муниципального района Омской области в информационно-телекоммуникационной сети «Интернет».</w:t>
      </w:r>
    </w:p>
    <w:p w:rsidR="0094640A" w:rsidRDefault="0094640A" w:rsidP="0094640A">
      <w:pPr>
        <w:pStyle w:val="ab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Pr="005F1FEA">
        <w:rPr>
          <w:sz w:val="28"/>
          <w:szCs w:val="28"/>
        </w:rPr>
        <w:t xml:space="preserve">. </w:t>
      </w:r>
      <w:proofErr w:type="gramStart"/>
      <w:r w:rsidRPr="005F1FEA">
        <w:rPr>
          <w:sz w:val="28"/>
          <w:szCs w:val="28"/>
        </w:rPr>
        <w:t>Контроль за</w:t>
      </w:r>
      <w:proofErr w:type="gramEnd"/>
      <w:r w:rsidRPr="005F1FEA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5F1FEA">
        <w:rPr>
          <w:sz w:val="28"/>
          <w:szCs w:val="28"/>
        </w:rPr>
        <w:t xml:space="preserve"> оставляю за собой.</w:t>
      </w:r>
    </w:p>
    <w:p w:rsidR="0094640A" w:rsidRDefault="0094640A" w:rsidP="0094640A">
      <w:pPr>
        <w:pStyle w:val="ab"/>
        <w:jc w:val="both"/>
        <w:rPr>
          <w:sz w:val="28"/>
        </w:rPr>
      </w:pPr>
    </w:p>
    <w:p w:rsidR="0094640A" w:rsidRDefault="0094640A" w:rsidP="0094640A">
      <w:pPr>
        <w:pStyle w:val="ab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Глава муниципального района                                                          С.Н. Казанков</w:t>
      </w:r>
    </w:p>
    <w:p w:rsidR="0094640A" w:rsidRDefault="0094640A" w:rsidP="0094640A">
      <w:pPr>
        <w:pStyle w:val="ab"/>
        <w:jc w:val="right"/>
        <w:rPr>
          <w:sz w:val="24"/>
          <w:szCs w:val="24"/>
        </w:rPr>
      </w:pPr>
    </w:p>
    <w:p w:rsidR="0094640A" w:rsidRPr="0084053C" w:rsidRDefault="0094640A" w:rsidP="0094640A">
      <w:pPr>
        <w:pStyle w:val="a9"/>
        <w:rPr>
          <w:sz w:val="22"/>
          <w:szCs w:val="22"/>
        </w:rPr>
      </w:pPr>
      <w:r w:rsidRPr="0084053C">
        <w:rPr>
          <w:sz w:val="22"/>
          <w:szCs w:val="22"/>
        </w:rPr>
        <w:t>Кузьмин Д.В.</w:t>
      </w:r>
    </w:p>
    <w:p w:rsidR="0094640A" w:rsidRPr="0084053C" w:rsidRDefault="0094640A" w:rsidP="0094640A">
      <w:pPr>
        <w:pStyle w:val="a9"/>
        <w:rPr>
          <w:sz w:val="22"/>
          <w:szCs w:val="22"/>
        </w:rPr>
      </w:pPr>
      <w:r w:rsidRPr="0084053C">
        <w:rPr>
          <w:sz w:val="22"/>
          <w:szCs w:val="22"/>
        </w:rPr>
        <w:t>8 (38158)22-483</w:t>
      </w:r>
    </w:p>
    <w:tbl>
      <w:tblPr>
        <w:tblStyle w:val="af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5"/>
      </w:tblGrid>
      <w:tr w:rsidR="0094640A" w:rsidRPr="004A0937" w:rsidTr="0042509C">
        <w:tc>
          <w:tcPr>
            <w:tcW w:w="4331" w:type="dxa"/>
          </w:tcPr>
          <w:p w:rsidR="0094640A" w:rsidRPr="0084053C" w:rsidRDefault="0094640A" w:rsidP="0042509C">
            <w:pPr>
              <w:pStyle w:val="ab"/>
              <w:rPr>
                <w:sz w:val="24"/>
                <w:szCs w:val="24"/>
              </w:rPr>
            </w:pPr>
            <w:r w:rsidRPr="0084053C">
              <w:rPr>
                <w:sz w:val="24"/>
                <w:szCs w:val="24"/>
              </w:rPr>
              <w:lastRenderedPageBreak/>
              <w:t xml:space="preserve">Приложение </w:t>
            </w:r>
          </w:p>
        </w:tc>
      </w:tr>
      <w:tr w:rsidR="0094640A" w:rsidRPr="004A0937" w:rsidTr="0042509C">
        <w:tc>
          <w:tcPr>
            <w:tcW w:w="4331" w:type="dxa"/>
          </w:tcPr>
          <w:p w:rsidR="0094640A" w:rsidRPr="0084053C" w:rsidRDefault="0094640A" w:rsidP="0042509C">
            <w:pPr>
              <w:pStyle w:val="ab"/>
              <w:rPr>
                <w:sz w:val="24"/>
                <w:szCs w:val="24"/>
              </w:rPr>
            </w:pPr>
            <w:r w:rsidRPr="0084053C">
              <w:rPr>
                <w:sz w:val="24"/>
                <w:szCs w:val="24"/>
              </w:rPr>
              <w:t>к постановлению Администрации</w:t>
            </w:r>
          </w:p>
        </w:tc>
      </w:tr>
      <w:tr w:rsidR="0094640A" w:rsidRPr="004A0937" w:rsidTr="0042509C">
        <w:tc>
          <w:tcPr>
            <w:tcW w:w="4331" w:type="dxa"/>
          </w:tcPr>
          <w:p w:rsidR="0094640A" w:rsidRPr="0084053C" w:rsidRDefault="0094640A" w:rsidP="0042509C">
            <w:pPr>
              <w:pStyle w:val="ab"/>
              <w:rPr>
                <w:sz w:val="24"/>
                <w:szCs w:val="24"/>
              </w:rPr>
            </w:pPr>
            <w:r w:rsidRPr="0084053C">
              <w:rPr>
                <w:sz w:val="24"/>
                <w:szCs w:val="24"/>
              </w:rPr>
              <w:t>Муромцевского муниципального</w:t>
            </w:r>
          </w:p>
        </w:tc>
      </w:tr>
      <w:tr w:rsidR="0094640A" w:rsidRPr="004A0937" w:rsidTr="0042509C">
        <w:tc>
          <w:tcPr>
            <w:tcW w:w="4331" w:type="dxa"/>
          </w:tcPr>
          <w:p w:rsidR="0094640A" w:rsidRPr="0084053C" w:rsidRDefault="0094640A" w:rsidP="0042509C">
            <w:pPr>
              <w:pStyle w:val="ab"/>
              <w:rPr>
                <w:sz w:val="24"/>
                <w:szCs w:val="24"/>
              </w:rPr>
            </w:pPr>
            <w:r w:rsidRPr="0084053C">
              <w:rPr>
                <w:sz w:val="24"/>
                <w:szCs w:val="24"/>
              </w:rPr>
              <w:t>района Омской области</w:t>
            </w:r>
          </w:p>
        </w:tc>
      </w:tr>
      <w:tr w:rsidR="0094640A" w:rsidRPr="004A0937" w:rsidTr="0042509C">
        <w:tc>
          <w:tcPr>
            <w:tcW w:w="4331" w:type="dxa"/>
          </w:tcPr>
          <w:p w:rsidR="0094640A" w:rsidRPr="0084053C" w:rsidRDefault="0094640A" w:rsidP="0042509C">
            <w:pPr>
              <w:pStyle w:val="ab"/>
              <w:rPr>
                <w:sz w:val="24"/>
                <w:szCs w:val="24"/>
              </w:rPr>
            </w:pPr>
            <w:r w:rsidRPr="0084053C">
              <w:rPr>
                <w:sz w:val="24"/>
                <w:szCs w:val="24"/>
              </w:rPr>
              <w:t>от  0</w:t>
            </w:r>
            <w:r>
              <w:rPr>
                <w:sz w:val="24"/>
                <w:szCs w:val="24"/>
              </w:rPr>
              <w:t>2</w:t>
            </w:r>
            <w:r w:rsidRPr="0084053C">
              <w:rPr>
                <w:sz w:val="24"/>
                <w:szCs w:val="24"/>
              </w:rPr>
              <w:t xml:space="preserve">.06.2025 № </w:t>
            </w:r>
            <w:r>
              <w:rPr>
                <w:sz w:val="24"/>
                <w:szCs w:val="24"/>
              </w:rPr>
              <w:t>130-п</w:t>
            </w:r>
          </w:p>
        </w:tc>
      </w:tr>
    </w:tbl>
    <w:p w:rsidR="0094640A" w:rsidRPr="004A0937" w:rsidRDefault="0094640A" w:rsidP="0094640A">
      <w:pPr>
        <w:pStyle w:val="ab"/>
        <w:ind w:right="254"/>
        <w:jc w:val="center"/>
        <w:rPr>
          <w:b/>
          <w:sz w:val="28"/>
          <w:szCs w:val="28"/>
        </w:rPr>
      </w:pPr>
    </w:p>
    <w:p w:rsidR="0094640A" w:rsidRPr="004A0937" w:rsidRDefault="0094640A" w:rsidP="0094640A">
      <w:pPr>
        <w:pStyle w:val="ab"/>
        <w:jc w:val="center"/>
        <w:rPr>
          <w:b/>
          <w:sz w:val="28"/>
          <w:szCs w:val="28"/>
        </w:rPr>
      </w:pPr>
    </w:p>
    <w:p w:rsidR="0094640A" w:rsidRPr="004A0937" w:rsidRDefault="0094640A" w:rsidP="0094640A">
      <w:pPr>
        <w:ind w:right="-142"/>
        <w:jc w:val="center"/>
        <w:rPr>
          <w:b/>
          <w:sz w:val="28"/>
          <w:szCs w:val="28"/>
        </w:rPr>
      </w:pPr>
      <w:r w:rsidRPr="004A0937">
        <w:rPr>
          <w:b/>
          <w:sz w:val="28"/>
          <w:szCs w:val="28"/>
        </w:rPr>
        <w:t>ПОЛОЖЕНИЕ</w:t>
      </w:r>
    </w:p>
    <w:p w:rsidR="0094640A" w:rsidRPr="004A0937" w:rsidRDefault="0094640A" w:rsidP="0094640A">
      <w:pPr>
        <w:ind w:right="-142"/>
        <w:jc w:val="center"/>
        <w:rPr>
          <w:sz w:val="28"/>
          <w:szCs w:val="28"/>
        </w:rPr>
      </w:pPr>
      <w:r w:rsidRPr="008A0593">
        <w:rPr>
          <w:sz w:val="28"/>
          <w:szCs w:val="28"/>
        </w:rPr>
        <w:t xml:space="preserve">о комиссии по проведению оценки обеспечения готовности к отопительному периоду теплоснабжающих организаций Муромцевского муниципального района Омской области и потребителей тепловой энергии, </w:t>
      </w:r>
      <w:proofErr w:type="spellStart"/>
      <w:r w:rsidRPr="008A0593">
        <w:rPr>
          <w:sz w:val="28"/>
          <w:szCs w:val="28"/>
        </w:rPr>
        <w:t>теплопотребляющие</w:t>
      </w:r>
      <w:proofErr w:type="spellEnd"/>
      <w:r w:rsidRPr="008A0593">
        <w:rPr>
          <w:sz w:val="28"/>
          <w:szCs w:val="28"/>
        </w:rPr>
        <w:t xml:space="preserve"> установки которых подключены (технологически присоединены) к системе теплоснабжения</w:t>
      </w:r>
    </w:p>
    <w:p w:rsidR="0094640A" w:rsidRDefault="0094640A" w:rsidP="0094640A">
      <w:pPr>
        <w:ind w:right="-142"/>
        <w:jc w:val="center"/>
        <w:rPr>
          <w:sz w:val="28"/>
          <w:szCs w:val="28"/>
        </w:rPr>
      </w:pPr>
    </w:p>
    <w:p w:rsidR="0094640A" w:rsidRPr="004A0937" w:rsidRDefault="0094640A" w:rsidP="0094640A">
      <w:pPr>
        <w:ind w:right="-142"/>
        <w:jc w:val="center"/>
        <w:rPr>
          <w:sz w:val="28"/>
          <w:szCs w:val="28"/>
        </w:rPr>
      </w:pPr>
      <w:r w:rsidRPr="004A0937">
        <w:rPr>
          <w:sz w:val="28"/>
          <w:szCs w:val="28"/>
        </w:rPr>
        <w:t>1. Общие положения</w:t>
      </w:r>
    </w:p>
    <w:p w:rsidR="0094640A" w:rsidRPr="004A0937" w:rsidRDefault="0094640A" w:rsidP="0094640A">
      <w:pPr>
        <w:ind w:right="-142"/>
        <w:jc w:val="both"/>
        <w:rPr>
          <w:sz w:val="28"/>
          <w:szCs w:val="28"/>
        </w:rPr>
      </w:pPr>
    </w:p>
    <w:p w:rsidR="0094640A" w:rsidRPr="004A0937" w:rsidRDefault="0094640A" w:rsidP="0094640A">
      <w:pPr>
        <w:ind w:right="255" w:firstLine="709"/>
        <w:jc w:val="both"/>
        <w:rPr>
          <w:sz w:val="28"/>
          <w:szCs w:val="28"/>
        </w:rPr>
      </w:pPr>
      <w:r w:rsidRPr="004A0937">
        <w:rPr>
          <w:sz w:val="28"/>
          <w:szCs w:val="28"/>
        </w:rPr>
        <w:t xml:space="preserve">1.1. Настоящее Положение определяет цель создания, компетенцию и порядок деятельности коллегиального органа – комиссии </w:t>
      </w:r>
      <w:r w:rsidRPr="00321CCD">
        <w:rPr>
          <w:sz w:val="28"/>
          <w:szCs w:val="28"/>
        </w:rPr>
        <w:t xml:space="preserve">по проведению оценки обеспечения готовности к отопительному периоду теплоснабжающих организаций Муромцевского муниципального района Омской области и потребителей тепловой энергии, </w:t>
      </w:r>
      <w:proofErr w:type="spellStart"/>
      <w:r w:rsidRPr="00321CCD">
        <w:rPr>
          <w:sz w:val="28"/>
          <w:szCs w:val="28"/>
        </w:rPr>
        <w:t>теплопотребляющие</w:t>
      </w:r>
      <w:proofErr w:type="spellEnd"/>
      <w:r w:rsidRPr="00321CCD">
        <w:rPr>
          <w:sz w:val="28"/>
          <w:szCs w:val="28"/>
        </w:rPr>
        <w:t xml:space="preserve"> установки которых подключены (технологически присоединены) к системе теплоснабжения</w:t>
      </w:r>
      <w:r w:rsidRPr="004A0937">
        <w:rPr>
          <w:sz w:val="28"/>
          <w:szCs w:val="28"/>
        </w:rPr>
        <w:t xml:space="preserve"> (далее по тексту - Комиссия).</w:t>
      </w:r>
    </w:p>
    <w:p w:rsidR="0094640A" w:rsidRPr="004A0937" w:rsidRDefault="0094640A" w:rsidP="0094640A">
      <w:pPr>
        <w:ind w:right="255" w:firstLine="709"/>
        <w:jc w:val="both"/>
        <w:rPr>
          <w:sz w:val="28"/>
          <w:szCs w:val="28"/>
        </w:rPr>
      </w:pPr>
      <w:r w:rsidRPr="004A0937">
        <w:rPr>
          <w:sz w:val="28"/>
          <w:szCs w:val="28"/>
        </w:rPr>
        <w:t>1.2. В своей деятельности Комиссия руководствуется Конституцией Российской Федерации, иными нормативными правовыми актами Российской Федерации, муниципальными правовыми актами Муромцевского муниципального района Омской области, а также настоящим Положением.</w:t>
      </w:r>
    </w:p>
    <w:p w:rsidR="0094640A" w:rsidRPr="004A0937" w:rsidRDefault="0094640A" w:rsidP="0094640A">
      <w:pPr>
        <w:ind w:right="-142"/>
        <w:jc w:val="center"/>
        <w:rPr>
          <w:sz w:val="28"/>
          <w:szCs w:val="28"/>
        </w:rPr>
      </w:pPr>
    </w:p>
    <w:p w:rsidR="0094640A" w:rsidRPr="004A0937" w:rsidRDefault="0094640A" w:rsidP="0094640A">
      <w:pPr>
        <w:ind w:right="-142"/>
        <w:jc w:val="center"/>
        <w:rPr>
          <w:sz w:val="28"/>
          <w:szCs w:val="28"/>
        </w:rPr>
      </w:pPr>
      <w:r w:rsidRPr="004A0937">
        <w:rPr>
          <w:sz w:val="28"/>
          <w:szCs w:val="28"/>
        </w:rPr>
        <w:t>2. Функции и полномочия Комиссии</w:t>
      </w:r>
    </w:p>
    <w:p w:rsidR="0094640A" w:rsidRPr="004A0937" w:rsidRDefault="0094640A" w:rsidP="0094640A">
      <w:pPr>
        <w:ind w:right="-142"/>
        <w:jc w:val="both"/>
        <w:rPr>
          <w:sz w:val="28"/>
          <w:szCs w:val="28"/>
        </w:rPr>
      </w:pPr>
    </w:p>
    <w:p w:rsidR="0094640A" w:rsidRPr="004A0937" w:rsidRDefault="0094640A" w:rsidP="0094640A">
      <w:pPr>
        <w:ind w:right="255" w:firstLine="709"/>
        <w:jc w:val="both"/>
        <w:rPr>
          <w:sz w:val="28"/>
          <w:szCs w:val="28"/>
        </w:rPr>
      </w:pPr>
      <w:r w:rsidRPr="004A0937">
        <w:rPr>
          <w:sz w:val="28"/>
          <w:szCs w:val="28"/>
        </w:rPr>
        <w:t xml:space="preserve">2.1. </w:t>
      </w:r>
      <w:proofErr w:type="gramStart"/>
      <w:r w:rsidRPr="004A0937">
        <w:rPr>
          <w:sz w:val="28"/>
          <w:szCs w:val="28"/>
        </w:rPr>
        <w:t xml:space="preserve">Основной функцией Комиссии является оценка обеспечения готовности </w:t>
      </w:r>
      <w:r w:rsidRPr="00321CCD">
        <w:rPr>
          <w:sz w:val="28"/>
          <w:szCs w:val="28"/>
        </w:rPr>
        <w:t>теплоснабжающих организаций Муромцевского муниципального района Омской области</w:t>
      </w:r>
      <w:r>
        <w:rPr>
          <w:sz w:val="28"/>
          <w:szCs w:val="28"/>
        </w:rPr>
        <w:t xml:space="preserve"> (далее – Организации)</w:t>
      </w:r>
      <w:r w:rsidRPr="00321CCD">
        <w:rPr>
          <w:sz w:val="28"/>
          <w:szCs w:val="28"/>
        </w:rPr>
        <w:t xml:space="preserve"> и потребителей тепловой энергии, </w:t>
      </w:r>
      <w:proofErr w:type="spellStart"/>
      <w:r w:rsidRPr="00321CCD">
        <w:rPr>
          <w:sz w:val="28"/>
          <w:szCs w:val="28"/>
        </w:rPr>
        <w:t>теплопотребляющие</w:t>
      </w:r>
      <w:proofErr w:type="spellEnd"/>
      <w:r w:rsidRPr="00321CCD">
        <w:rPr>
          <w:sz w:val="28"/>
          <w:szCs w:val="28"/>
        </w:rPr>
        <w:t xml:space="preserve"> установки которых подключены (технологически присоединены) к системе теплоснабжения</w:t>
      </w:r>
      <w:r>
        <w:rPr>
          <w:sz w:val="28"/>
          <w:szCs w:val="28"/>
        </w:rPr>
        <w:t xml:space="preserve"> (далее – Потребители)</w:t>
      </w:r>
      <w:r w:rsidRPr="004A0937">
        <w:t xml:space="preserve"> </w:t>
      </w:r>
      <w:r w:rsidRPr="004A0937">
        <w:rPr>
          <w:sz w:val="28"/>
          <w:szCs w:val="28"/>
        </w:rPr>
        <w:t>на предмет выполнения ими требований, установленных</w:t>
      </w:r>
      <w:r>
        <w:rPr>
          <w:sz w:val="28"/>
          <w:szCs w:val="28"/>
        </w:rPr>
        <w:t xml:space="preserve"> </w:t>
      </w:r>
      <w:r w:rsidRPr="0057336B">
        <w:rPr>
          <w:sz w:val="28"/>
          <w:szCs w:val="28"/>
        </w:rPr>
        <w:t>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</w:t>
      </w:r>
      <w:proofErr w:type="gramEnd"/>
      <w:r w:rsidRPr="0057336B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Правила).</w:t>
      </w:r>
      <w:r w:rsidRPr="004A093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A0937">
        <w:rPr>
          <w:sz w:val="28"/>
          <w:szCs w:val="28"/>
        </w:rPr>
        <w:t xml:space="preserve"> отношении каждого объекта оценки Комиссия устанавливает их уровень готовности к отопительному периоду на основании значения индекса готовности</w:t>
      </w:r>
      <w:r>
        <w:rPr>
          <w:sz w:val="28"/>
          <w:szCs w:val="28"/>
        </w:rPr>
        <w:t>, который рассчитывается в соответствии с Правилами (далее – индекс готовности)</w:t>
      </w:r>
      <w:r w:rsidRPr="004A0937">
        <w:rPr>
          <w:sz w:val="28"/>
          <w:szCs w:val="28"/>
        </w:rPr>
        <w:t>.</w:t>
      </w:r>
    </w:p>
    <w:p w:rsidR="0094640A" w:rsidRPr="004A0937" w:rsidRDefault="0094640A" w:rsidP="0094640A">
      <w:pPr>
        <w:ind w:right="255" w:firstLine="709"/>
        <w:jc w:val="both"/>
        <w:rPr>
          <w:sz w:val="28"/>
          <w:szCs w:val="28"/>
        </w:rPr>
      </w:pPr>
      <w:r w:rsidRPr="004A0937">
        <w:rPr>
          <w:sz w:val="28"/>
          <w:szCs w:val="28"/>
        </w:rPr>
        <w:t>2.2. В полномочия Комиссии при осуществлении возложенных функций входят:</w:t>
      </w:r>
    </w:p>
    <w:p w:rsidR="0094640A" w:rsidRPr="004A0937" w:rsidRDefault="0094640A" w:rsidP="0094640A">
      <w:pPr>
        <w:ind w:right="255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A0937">
        <w:rPr>
          <w:sz w:val="28"/>
          <w:szCs w:val="28"/>
        </w:rPr>
        <w:t>рассмотрение документов, подтверждающих выполнение требований по готовности объектов</w:t>
      </w:r>
      <w:r>
        <w:rPr>
          <w:sz w:val="28"/>
          <w:szCs w:val="28"/>
        </w:rPr>
        <w:t xml:space="preserve"> теплоснабжения</w:t>
      </w:r>
      <w:r w:rsidRPr="004A0937">
        <w:rPr>
          <w:sz w:val="28"/>
          <w:szCs w:val="28"/>
        </w:rPr>
        <w:t xml:space="preserve"> к проведению отопительного периода, при необходимости проведение осмотра объектов;</w:t>
      </w:r>
    </w:p>
    <w:p w:rsidR="0094640A" w:rsidRPr="004A0937" w:rsidRDefault="0094640A" w:rsidP="0094640A">
      <w:pPr>
        <w:ind w:right="25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4A0937">
        <w:rPr>
          <w:sz w:val="28"/>
          <w:szCs w:val="28"/>
        </w:rPr>
        <w:t xml:space="preserve">оформление </w:t>
      </w:r>
      <w:proofErr w:type="gramStart"/>
      <w:r w:rsidRPr="004A0937">
        <w:rPr>
          <w:sz w:val="28"/>
          <w:szCs w:val="28"/>
        </w:rPr>
        <w:t>результатов проверок готовности объектов</w:t>
      </w:r>
      <w:r>
        <w:rPr>
          <w:sz w:val="28"/>
          <w:szCs w:val="28"/>
        </w:rPr>
        <w:t xml:space="preserve"> теплоснабжения</w:t>
      </w:r>
      <w:proofErr w:type="gramEnd"/>
      <w:r w:rsidRPr="004A0937">
        <w:rPr>
          <w:sz w:val="28"/>
          <w:szCs w:val="28"/>
        </w:rPr>
        <w:t xml:space="preserve"> к проведению отопительного периода акт</w:t>
      </w:r>
      <w:r>
        <w:rPr>
          <w:sz w:val="28"/>
          <w:szCs w:val="28"/>
        </w:rPr>
        <w:t>ами</w:t>
      </w:r>
      <w:r w:rsidRPr="004A0937">
        <w:rPr>
          <w:sz w:val="28"/>
          <w:szCs w:val="28"/>
        </w:rPr>
        <w:t xml:space="preserve"> проверки готовности к отопительному периоду.</w:t>
      </w:r>
    </w:p>
    <w:p w:rsidR="0094640A" w:rsidRPr="004A0937" w:rsidRDefault="0094640A" w:rsidP="0094640A">
      <w:pPr>
        <w:ind w:right="-142"/>
        <w:rPr>
          <w:sz w:val="28"/>
          <w:szCs w:val="28"/>
        </w:rPr>
      </w:pPr>
    </w:p>
    <w:p w:rsidR="0094640A" w:rsidRPr="004A0937" w:rsidRDefault="0094640A" w:rsidP="0094640A">
      <w:pPr>
        <w:ind w:right="-142"/>
        <w:jc w:val="center"/>
        <w:rPr>
          <w:sz w:val="28"/>
          <w:szCs w:val="28"/>
        </w:rPr>
      </w:pPr>
      <w:r w:rsidRPr="004A0937">
        <w:rPr>
          <w:sz w:val="28"/>
          <w:szCs w:val="28"/>
        </w:rPr>
        <w:t>3. Состав Комиссии</w:t>
      </w:r>
    </w:p>
    <w:p w:rsidR="0094640A" w:rsidRPr="004A0937" w:rsidRDefault="0094640A" w:rsidP="0094640A">
      <w:pPr>
        <w:ind w:right="-142"/>
        <w:jc w:val="both"/>
        <w:rPr>
          <w:sz w:val="28"/>
          <w:szCs w:val="28"/>
        </w:rPr>
      </w:pPr>
    </w:p>
    <w:p w:rsidR="0094640A" w:rsidRPr="004A0937" w:rsidRDefault="0094640A" w:rsidP="0094640A">
      <w:pPr>
        <w:ind w:right="255" w:firstLine="709"/>
        <w:jc w:val="both"/>
        <w:rPr>
          <w:sz w:val="28"/>
          <w:szCs w:val="28"/>
        </w:rPr>
      </w:pPr>
      <w:r w:rsidRPr="004A0937">
        <w:rPr>
          <w:sz w:val="28"/>
          <w:szCs w:val="28"/>
        </w:rPr>
        <w:t>3.1. В состав Комиссии входят: председатель Комиссии, заместитель председателя Комиссии, секретарь Комиссии, члены Комиссии.</w:t>
      </w:r>
    </w:p>
    <w:p w:rsidR="0094640A" w:rsidRPr="004A0937" w:rsidRDefault="0094640A" w:rsidP="0094640A">
      <w:pPr>
        <w:ind w:right="255" w:firstLine="709"/>
        <w:jc w:val="both"/>
        <w:rPr>
          <w:sz w:val="28"/>
          <w:szCs w:val="28"/>
        </w:rPr>
      </w:pPr>
      <w:r w:rsidRPr="004A0937">
        <w:rPr>
          <w:sz w:val="28"/>
          <w:szCs w:val="28"/>
        </w:rPr>
        <w:t xml:space="preserve">3.2. Персональный состав Комиссии утверждается </w:t>
      </w:r>
      <w:r>
        <w:rPr>
          <w:sz w:val="28"/>
          <w:szCs w:val="28"/>
        </w:rPr>
        <w:t>распоряжением</w:t>
      </w:r>
      <w:r w:rsidRPr="004A0937">
        <w:rPr>
          <w:sz w:val="28"/>
          <w:szCs w:val="28"/>
        </w:rPr>
        <w:t xml:space="preserve"> Администрации Муромцевского муниципального района Омской области.</w:t>
      </w:r>
    </w:p>
    <w:p w:rsidR="0094640A" w:rsidRPr="004A0937" w:rsidRDefault="0094640A" w:rsidP="0094640A">
      <w:pPr>
        <w:ind w:right="-142"/>
        <w:jc w:val="center"/>
        <w:rPr>
          <w:sz w:val="28"/>
          <w:szCs w:val="28"/>
        </w:rPr>
      </w:pPr>
    </w:p>
    <w:p w:rsidR="0094640A" w:rsidRPr="004A0937" w:rsidRDefault="0094640A" w:rsidP="0094640A">
      <w:pPr>
        <w:ind w:right="-142"/>
        <w:jc w:val="center"/>
        <w:rPr>
          <w:sz w:val="28"/>
          <w:szCs w:val="28"/>
        </w:rPr>
      </w:pPr>
      <w:r w:rsidRPr="004A0937">
        <w:rPr>
          <w:sz w:val="28"/>
          <w:szCs w:val="28"/>
        </w:rPr>
        <w:t>4. Организация деятельности Комиссии</w:t>
      </w:r>
    </w:p>
    <w:p w:rsidR="0094640A" w:rsidRPr="004A0937" w:rsidRDefault="0094640A" w:rsidP="0094640A">
      <w:pPr>
        <w:ind w:right="-142"/>
        <w:jc w:val="both"/>
        <w:rPr>
          <w:sz w:val="28"/>
          <w:szCs w:val="28"/>
        </w:rPr>
      </w:pPr>
    </w:p>
    <w:p w:rsidR="0094640A" w:rsidRPr="004A0937" w:rsidRDefault="0094640A" w:rsidP="0094640A">
      <w:pPr>
        <w:ind w:right="255" w:firstLine="709"/>
        <w:jc w:val="both"/>
        <w:rPr>
          <w:sz w:val="28"/>
          <w:szCs w:val="28"/>
        </w:rPr>
      </w:pPr>
      <w:r w:rsidRPr="004A0937">
        <w:rPr>
          <w:sz w:val="28"/>
          <w:szCs w:val="28"/>
        </w:rPr>
        <w:t>4.1. Председатель Комиссии осуществляет общее руководство работой Комиссии, в том числе назначает заседание Комиссии, определяет время, дату его проведения, а также осуществляет иные полномочия в целях выполнения основных функций Комиссии.</w:t>
      </w:r>
    </w:p>
    <w:p w:rsidR="0094640A" w:rsidRPr="004A0937" w:rsidRDefault="0094640A" w:rsidP="0094640A">
      <w:pPr>
        <w:ind w:right="255" w:firstLine="709"/>
        <w:jc w:val="both"/>
        <w:rPr>
          <w:sz w:val="28"/>
          <w:szCs w:val="28"/>
        </w:rPr>
      </w:pPr>
      <w:r w:rsidRPr="004A0937">
        <w:rPr>
          <w:sz w:val="28"/>
          <w:szCs w:val="28"/>
        </w:rPr>
        <w:t>4.2. Секретарь Комиссии осуществляет организационно-техническую работу Комиссии, в том числе:</w:t>
      </w:r>
    </w:p>
    <w:p w:rsidR="0094640A" w:rsidRPr="004A0937" w:rsidRDefault="0094640A" w:rsidP="0094640A">
      <w:pPr>
        <w:ind w:right="255" w:firstLine="709"/>
        <w:jc w:val="both"/>
        <w:rPr>
          <w:sz w:val="28"/>
          <w:szCs w:val="28"/>
        </w:rPr>
      </w:pPr>
      <w:r w:rsidRPr="004A0937">
        <w:rPr>
          <w:sz w:val="28"/>
          <w:szCs w:val="28"/>
        </w:rPr>
        <w:t>- извещает членов Комиссии о времени, месте и дате проведения заседания Комиссии;</w:t>
      </w:r>
    </w:p>
    <w:p w:rsidR="0094640A" w:rsidRPr="004A0937" w:rsidRDefault="0094640A" w:rsidP="0094640A">
      <w:pPr>
        <w:ind w:right="255" w:firstLine="709"/>
        <w:jc w:val="both"/>
        <w:rPr>
          <w:sz w:val="28"/>
          <w:szCs w:val="28"/>
        </w:rPr>
      </w:pPr>
      <w:r w:rsidRPr="004A0937">
        <w:rPr>
          <w:sz w:val="28"/>
          <w:szCs w:val="28"/>
        </w:rPr>
        <w:t>- осуществляет прием и регистрацию поступивших на рассмотрение Комиссии документов;</w:t>
      </w:r>
    </w:p>
    <w:p w:rsidR="0094640A" w:rsidRPr="004A0937" w:rsidRDefault="0094640A" w:rsidP="0094640A">
      <w:pPr>
        <w:ind w:right="255" w:firstLine="709"/>
        <w:jc w:val="both"/>
        <w:rPr>
          <w:sz w:val="28"/>
          <w:szCs w:val="28"/>
        </w:rPr>
      </w:pPr>
      <w:r w:rsidRPr="004A0937">
        <w:rPr>
          <w:sz w:val="28"/>
          <w:szCs w:val="28"/>
        </w:rPr>
        <w:t>- ведет протокол организационного, координационного совещания;</w:t>
      </w:r>
    </w:p>
    <w:p w:rsidR="0094640A" w:rsidRPr="004A0937" w:rsidRDefault="0094640A" w:rsidP="0094640A">
      <w:pPr>
        <w:ind w:right="255" w:firstLine="709"/>
        <w:jc w:val="both"/>
        <w:rPr>
          <w:sz w:val="28"/>
          <w:szCs w:val="28"/>
        </w:rPr>
      </w:pPr>
      <w:r w:rsidRPr="004A0937">
        <w:rPr>
          <w:sz w:val="28"/>
          <w:szCs w:val="28"/>
        </w:rPr>
        <w:t>- обеспечивает хранение протоколов Комиссии и иной документации;</w:t>
      </w:r>
    </w:p>
    <w:p w:rsidR="0094640A" w:rsidRPr="004A0937" w:rsidRDefault="0094640A" w:rsidP="0094640A">
      <w:pPr>
        <w:ind w:right="255" w:firstLine="709"/>
        <w:jc w:val="both"/>
        <w:rPr>
          <w:sz w:val="28"/>
          <w:szCs w:val="28"/>
        </w:rPr>
      </w:pPr>
      <w:r w:rsidRPr="004A0937">
        <w:rPr>
          <w:sz w:val="28"/>
          <w:szCs w:val="28"/>
        </w:rPr>
        <w:t>- осуществляет иную работу, связанную с деятельностью Комиссии.</w:t>
      </w:r>
    </w:p>
    <w:p w:rsidR="0094640A" w:rsidRPr="004A0937" w:rsidRDefault="0094640A" w:rsidP="0094640A">
      <w:pPr>
        <w:ind w:right="255" w:firstLine="709"/>
        <w:jc w:val="both"/>
        <w:rPr>
          <w:sz w:val="28"/>
          <w:szCs w:val="28"/>
        </w:rPr>
      </w:pPr>
      <w:r w:rsidRPr="004A0937">
        <w:rPr>
          <w:sz w:val="28"/>
          <w:szCs w:val="28"/>
        </w:rPr>
        <w:t>В случае отсутствия секретаря Комиссии председательствующий определяет одного из членов Комиссии для ведения протокола.</w:t>
      </w:r>
    </w:p>
    <w:p w:rsidR="0094640A" w:rsidRPr="004A0937" w:rsidRDefault="0094640A" w:rsidP="0094640A">
      <w:pPr>
        <w:ind w:right="-142"/>
        <w:jc w:val="both"/>
        <w:rPr>
          <w:sz w:val="28"/>
          <w:szCs w:val="28"/>
        </w:rPr>
      </w:pPr>
    </w:p>
    <w:p w:rsidR="0094640A" w:rsidRPr="004A0937" w:rsidRDefault="0094640A" w:rsidP="0094640A">
      <w:pPr>
        <w:ind w:right="-142"/>
        <w:jc w:val="center"/>
        <w:rPr>
          <w:sz w:val="28"/>
          <w:szCs w:val="28"/>
        </w:rPr>
      </w:pPr>
      <w:r w:rsidRPr="004A0937">
        <w:rPr>
          <w:sz w:val="28"/>
          <w:szCs w:val="28"/>
        </w:rPr>
        <w:t>5. Порядок работы Комиссии</w:t>
      </w:r>
    </w:p>
    <w:p w:rsidR="0094640A" w:rsidRPr="004A0937" w:rsidRDefault="0094640A" w:rsidP="0094640A">
      <w:pPr>
        <w:ind w:right="255" w:firstLine="709"/>
        <w:jc w:val="both"/>
        <w:rPr>
          <w:sz w:val="28"/>
          <w:szCs w:val="28"/>
        </w:rPr>
      </w:pPr>
    </w:p>
    <w:p w:rsidR="0094640A" w:rsidRPr="004A0937" w:rsidRDefault="0094640A" w:rsidP="0094640A">
      <w:pPr>
        <w:ind w:right="255" w:firstLine="709"/>
        <w:jc w:val="both"/>
        <w:rPr>
          <w:sz w:val="28"/>
          <w:szCs w:val="28"/>
        </w:rPr>
      </w:pPr>
      <w:r w:rsidRPr="004A0937">
        <w:rPr>
          <w:sz w:val="28"/>
          <w:szCs w:val="28"/>
        </w:rPr>
        <w:t>5.1. Заседание Комиссии считается правомочным, если на заседании присутствует не менее двух третей членов Комиссии.</w:t>
      </w:r>
    </w:p>
    <w:p w:rsidR="0094640A" w:rsidRPr="004A0937" w:rsidRDefault="0094640A" w:rsidP="0094640A">
      <w:pPr>
        <w:ind w:right="255" w:firstLine="709"/>
        <w:jc w:val="both"/>
        <w:rPr>
          <w:sz w:val="28"/>
          <w:szCs w:val="28"/>
        </w:rPr>
      </w:pPr>
      <w:r w:rsidRPr="004A0937">
        <w:rPr>
          <w:sz w:val="28"/>
          <w:szCs w:val="28"/>
        </w:rPr>
        <w:t>5.2. Работу Комиссии возглавляет председатель, который открывает заседание, оглашает повестку дня, выясняет наличие дополнений к ней. Дополнительные вопросы вносятся в повестку по решению Комиссии.</w:t>
      </w:r>
    </w:p>
    <w:p w:rsidR="0094640A" w:rsidRPr="00D36263" w:rsidRDefault="0094640A" w:rsidP="0094640A">
      <w:pPr>
        <w:ind w:right="255" w:firstLine="709"/>
        <w:jc w:val="both"/>
        <w:rPr>
          <w:sz w:val="28"/>
          <w:szCs w:val="28"/>
        </w:rPr>
      </w:pPr>
      <w:r w:rsidRPr="004A0937">
        <w:rPr>
          <w:sz w:val="28"/>
          <w:szCs w:val="28"/>
        </w:rPr>
        <w:t xml:space="preserve">5.3. Представители </w:t>
      </w:r>
      <w:r>
        <w:rPr>
          <w:sz w:val="28"/>
          <w:szCs w:val="28"/>
        </w:rPr>
        <w:t>Организаций и Потребителей</w:t>
      </w:r>
      <w:r w:rsidRPr="004A0937">
        <w:rPr>
          <w:sz w:val="28"/>
          <w:szCs w:val="28"/>
        </w:rPr>
        <w:t xml:space="preserve"> в целях оценки готовности к отопительному периоду, </w:t>
      </w:r>
      <w:r>
        <w:rPr>
          <w:sz w:val="28"/>
          <w:szCs w:val="28"/>
        </w:rPr>
        <w:t>в сроки, установленные нормативно-правовыми актами муниципального района, обязаны предоставить в Комиссию документы, перечень которых установлен Правилами, а также по согласованию могут принимать участи в заседаниях Комиссии.</w:t>
      </w:r>
    </w:p>
    <w:p w:rsidR="0094640A" w:rsidRPr="004A0937" w:rsidRDefault="0094640A" w:rsidP="0094640A">
      <w:pPr>
        <w:ind w:right="255" w:firstLine="709"/>
        <w:jc w:val="both"/>
        <w:rPr>
          <w:sz w:val="28"/>
          <w:szCs w:val="28"/>
        </w:rPr>
      </w:pPr>
      <w:r w:rsidRPr="004A0937">
        <w:rPr>
          <w:sz w:val="28"/>
          <w:szCs w:val="28"/>
        </w:rPr>
        <w:t>5.4. Пакет документов, предоставляемый</w:t>
      </w:r>
      <w:r>
        <w:rPr>
          <w:sz w:val="28"/>
          <w:szCs w:val="28"/>
        </w:rPr>
        <w:t xml:space="preserve"> Организациями и Потребителями</w:t>
      </w:r>
      <w:r w:rsidRPr="004A0937">
        <w:rPr>
          <w:sz w:val="28"/>
          <w:szCs w:val="28"/>
        </w:rPr>
        <w:t xml:space="preserve"> в Комиссию, должен быть составлен в одном экземпляре</w:t>
      </w:r>
      <w:r>
        <w:rPr>
          <w:sz w:val="28"/>
          <w:szCs w:val="28"/>
        </w:rPr>
        <w:t xml:space="preserve"> и </w:t>
      </w:r>
      <w:r w:rsidRPr="004A0937">
        <w:rPr>
          <w:sz w:val="28"/>
          <w:szCs w:val="28"/>
        </w:rPr>
        <w:t xml:space="preserve"> </w:t>
      </w:r>
      <w:r>
        <w:rPr>
          <w:sz w:val="28"/>
          <w:szCs w:val="28"/>
        </w:rPr>
        <w:t>заверен</w:t>
      </w:r>
      <w:r w:rsidRPr="004A0937">
        <w:rPr>
          <w:sz w:val="28"/>
          <w:szCs w:val="28"/>
        </w:rPr>
        <w:t>.</w:t>
      </w:r>
    </w:p>
    <w:p w:rsidR="0094640A" w:rsidRPr="004A0937" w:rsidRDefault="0094640A" w:rsidP="0094640A">
      <w:pPr>
        <w:ind w:right="255" w:firstLine="709"/>
        <w:jc w:val="both"/>
        <w:rPr>
          <w:sz w:val="28"/>
          <w:szCs w:val="28"/>
        </w:rPr>
      </w:pPr>
      <w:r w:rsidRPr="004A0937">
        <w:rPr>
          <w:sz w:val="28"/>
          <w:szCs w:val="28"/>
        </w:rPr>
        <w:t>5.5. Решение Комиссии принимается открытым голосованием, простым большинством от числа присутствующих членов Комиссии.</w:t>
      </w:r>
    </w:p>
    <w:p w:rsidR="0094640A" w:rsidRPr="004A0937" w:rsidRDefault="0094640A" w:rsidP="0094640A">
      <w:pPr>
        <w:ind w:right="255" w:firstLine="709"/>
        <w:jc w:val="both"/>
        <w:rPr>
          <w:sz w:val="28"/>
          <w:szCs w:val="28"/>
        </w:rPr>
      </w:pPr>
      <w:r w:rsidRPr="004A0937">
        <w:rPr>
          <w:sz w:val="28"/>
          <w:szCs w:val="28"/>
        </w:rPr>
        <w:t>5.6. В случае равенства голосов решающим является голос председателя Комиссии.</w:t>
      </w:r>
    </w:p>
    <w:p w:rsidR="0094640A" w:rsidRPr="004A0937" w:rsidRDefault="0094640A" w:rsidP="0094640A">
      <w:pPr>
        <w:ind w:right="255" w:firstLine="709"/>
        <w:jc w:val="both"/>
        <w:rPr>
          <w:sz w:val="28"/>
          <w:szCs w:val="28"/>
        </w:rPr>
      </w:pPr>
      <w:r w:rsidRPr="004A0937">
        <w:rPr>
          <w:sz w:val="28"/>
          <w:szCs w:val="28"/>
        </w:rPr>
        <w:lastRenderedPageBreak/>
        <w:t xml:space="preserve">5.7. Решения, принимаемые Комиссией в пределах ее компетенции, являются обязательными для </w:t>
      </w:r>
      <w:r w:rsidRPr="00B13DEB">
        <w:rPr>
          <w:sz w:val="28"/>
          <w:szCs w:val="28"/>
        </w:rPr>
        <w:t>Организаций и Потребителей</w:t>
      </w:r>
      <w:r w:rsidRPr="004A0937">
        <w:rPr>
          <w:sz w:val="28"/>
          <w:szCs w:val="28"/>
        </w:rPr>
        <w:t>.</w:t>
      </w:r>
    </w:p>
    <w:p w:rsidR="0094640A" w:rsidRPr="004A0937" w:rsidRDefault="0094640A" w:rsidP="0094640A">
      <w:pPr>
        <w:ind w:right="255" w:firstLine="709"/>
        <w:jc w:val="both"/>
        <w:rPr>
          <w:sz w:val="28"/>
          <w:szCs w:val="28"/>
        </w:rPr>
      </w:pPr>
      <w:r w:rsidRPr="004A0937">
        <w:rPr>
          <w:sz w:val="28"/>
          <w:szCs w:val="28"/>
        </w:rPr>
        <w:t xml:space="preserve">5.8. Решение Комиссии по результатам проведения оценки обеспечения готовности к отопительному периоду </w:t>
      </w:r>
      <w:r w:rsidRPr="00B13DEB">
        <w:rPr>
          <w:sz w:val="28"/>
          <w:szCs w:val="28"/>
        </w:rPr>
        <w:t xml:space="preserve">Организаций и Потребителей </w:t>
      </w:r>
      <w:r w:rsidRPr="004A0937">
        <w:rPr>
          <w:sz w:val="28"/>
          <w:szCs w:val="28"/>
        </w:rPr>
        <w:t>оформляется Актом на основании расчета индекса готовности</w:t>
      </w:r>
      <w:r>
        <w:rPr>
          <w:sz w:val="28"/>
          <w:szCs w:val="28"/>
        </w:rPr>
        <w:t>. Акт</w:t>
      </w:r>
      <w:r w:rsidRPr="004A0937">
        <w:rPr>
          <w:sz w:val="28"/>
          <w:szCs w:val="28"/>
        </w:rPr>
        <w:t xml:space="preserve"> оформляется не позднее одного дня </w:t>
      </w:r>
      <w:proofErr w:type="gramStart"/>
      <w:r w:rsidRPr="004A0937">
        <w:rPr>
          <w:sz w:val="28"/>
          <w:szCs w:val="28"/>
        </w:rPr>
        <w:t>с даты завершения</w:t>
      </w:r>
      <w:proofErr w:type="gramEnd"/>
      <w:r w:rsidRPr="004A0937">
        <w:rPr>
          <w:sz w:val="28"/>
          <w:szCs w:val="28"/>
        </w:rPr>
        <w:t xml:space="preserve"> проверки и подписывается председателем, заместителем председателя и членами Комиссии.</w:t>
      </w:r>
    </w:p>
    <w:p w:rsidR="0094640A" w:rsidRPr="00D36263" w:rsidRDefault="0094640A" w:rsidP="0094640A">
      <w:pPr>
        <w:ind w:right="2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A0937">
        <w:rPr>
          <w:sz w:val="28"/>
          <w:szCs w:val="28"/>
        </w:rPr>
        <w:t>5.9. Работа Комиссии завершается после выдачи последнего   Паспорта/Акта готовности к отопительному периоду</w:t>
      </w:r>
      <w:r>
        <w:rPr>
          <w:sz w:val="28"/>
          <w:szCs w:val="28"/>
        </w:rPr>
        <w:t>.</w:t>
      </w:r>
      <w:r w:rsidRPr="004A0937">
        <w:rPr>
          <w:sz w:val="28"/>
          <w:szCs w:val="28"/>
        </w:rPr>
        <w:t xml:space="preserve"> </w:t>
      </w:r>
    </w:p>
    <w:tbl>
      <w:tblPr>
        <w:tblStyle w:val="af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5"/>
      </w:tblGrid>
      <w:tr w:rsidR="0094640A" w:rsidRPr="004A0937" w:rsidTr="0042509C">
        <w:tc>
          <w:tcPr>
            <w:tcW w:w="4331" w:type="dxa"/>
          </w:tcPr>
          <w:p w:rsidR="0094640A" w:rsidRPr="004A0937" w:rsidRDefault="0094640A" w:rsidP="0042509C">
            <w:pPr>
              <w:rPr>
                <w:sz w:val="28"/>
                <w:szCs w:val="28"/>
              </w:rPr>
            </w:pPr>
          </w:p>
        </w:tc>
      </w:tr>
      <w:tr w:rsidR="0094640A" w:rsidRPr="004A0937" w:rsidTr="0042509C">
        <w:tc>
          <w:tcPr>
            <w:tcW w:w="4331" w:type="dxa"/>
          </w:tcPr>
          <w:p w:rsidR="0094640A" w:rsidRPr="004A0937" w:rsidRDefault="0094640A" w:rsidP="0042509C">
            <w:pPr>
              <w:pStyle w:val="ab"/>
              <w:rPr>
                <w:sz w:val="28"/>
                <w:szCs w:val="28"/>
              </w:rPr>
            </w:pPr>
          </w:p>
        </w:tc>
      </w:tr>
    </w:tbl>
    <w:p w:rsidR="0094640A" w:rsidRPr="004A0937" w:rsidRDefault="0094640A" w:rsidP="0094640A">
      <w:pPr>
        <w:ind w:right="-142"/>
        <w:jc w:val="both"/>
      </w:pPr>
    </w:p>
    <w:p w:rsidR="0094640A" w:rsidRDefault="0094640A">
      <w:pPr>
        <w:spacing w:after="200" w:line="276" w:lineRule="auto"/>
        <w:rPr>
          <w:rStyle w:val="FontStyle29"/>
          <w:rFonts w:ascii="Times New Roman" w:hAnsi="Times New Roman" w:cs="Times New Roman"/>
          <w:szCs w:val="28"/>
        </w:rPr>
      </w:pPr>
      <w:r>
        <w:rPr>
          <w:rStyle w:val="FontStyle29"/>
          <w:rFonts w:ascii="Times New Roman" w:hAnsi="Times New Roman" w:cs="Times New Roman"/>
          <w:szCs w:val="28"/>
        </w:rPr>
        <w:br w:type="page"/>
      </w:r>
    </w:p>
    <w:p w:rsidR="0094640A" w:rsidRDefault="0094640A" w:rsidP="0094640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619125" cy="800100"/>
            <wp:effectExtent l="19050" t="0" r="9525" b="0"/>
            <wp:docPr id="3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40A" w:rsidRDefault="0094640A" w:rsidP="0094640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94640A" w:rsidRDefault="0094640A" w:rsidP="0094640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Муромцевского муниципального района </w:t>
      </w:r>
    </w:p>
    <w:p w:rsidR="0094640A" w:rsidRPr="00377A76" w:rsidRDefault="0094640A" w:rsidP="0094640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Омской области</w:t>
      </w:r>
    </w:p>
    <w:p w:rsidR="0094640A" w:rsidRPr="007A7E57" w:rsidRDefault="0094640A" w:rsidP="0094640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94640A" w:rsidRPr="00655A3C" w:rsidRDefault="0094640A" w:rsidP="0094640A">
      <w:pPr>
        <w:pStyle w:val="ConsPlusTitle"/>
        <w:widowControl/>
        <w:jc w:val="center"/>
        <w:rPr>
          <w:rFonts w:ascii="Times New Roman" w:hAnsi="Times New Roman" w:cs="Times New Roman"/>
          <w:sz w:val="52"/>
          <w:szCs w:val="52"/>
        </w:rPr>
      </w:pPr>
      <w:r w:rsidRPr="00655A3C">
        <w:rPr>
          <w:rFonts w:ascii="Times New Roman" w:hAnsi="Times New Roman" w:cs="Times New Roman"/>
          <w:sz w:val="52"/>
          <w:szCs w:val="52"/>
        </w:rPr>
        <w:t>ПОСТАНОВЛЕНИЕ</w:t>
      </w:r>
    </w:p>
    <w:p w:rsidR="0094640A" w:rsidRPr="00E06BB5" w:rsidRDefault="0094640A" w:rsidP="0094640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94640A" w:rsidRPr="000849FD" w:rsidRDefault="0094640A" w:rsidP="0094640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09.06.2025 №  135-п                                                                                   </w:t>
      </w:r>
    </w:p>
    <w:p w:rsidR="0094640A" w:rsidRPr="00377A76" w:rsidRDefault="0094640A" w:rsidP="0094640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р.п. Муромцево</w:t>
      </w:r>
    </w:p>
    <w:p w:rsidR="0094640A" w:rsidRPr="00F071D3" w:rsidRDefault="0094640A" w:rsidP="0094640A">
      <w:pPr>
        <w:jc w:val="center"/>
        <w:rPr>
          <w:sz w:val="28"/>
          <w:szCs w:val="28"/>
        </w:rPr>
      </w:pPr>
    </w:p>
    <w:p w:rsidR="0094640A" w:rsidRDefault="0094640A" w:rsidP="0094640A">
      <w:pPr>
        <w:rPr>
          <w:sz w:val="28"/>
          <w:szCs w:val="28"/>
        </w:rPr>
      </w:pPr>
      <w:r w:rsidRPr="00377A76">
        <w:rPr>
          <w:sz w:val="28"/>
          <w:szCs w:val="28"/>
        </w:rPr>
        <w:t>О</w:t>
      </w:r>
      <w:r>
        <w:rPr>
          <w:sz w:val="28"/>
          <w:szCs w:val="28"/>
        </w:rPr>
        <w:t>б  исполнении районного бюджета</w:t>
      </w:r>
    </w:p>
    <w:p w:rsidR="0094640A" w:rsidRPr="00377A76" w:rsidRDefault="0094640A" w:rsidP="0094640A">
      <w:pPr>
        <w:rPr>
          <w:sz w:val="28"/>
          <w:szCs w:val="28"/>
        </w:rPr>
      </w:pPr>
      <w:r>
        <w:rPr>
          <w:sz w:val="28"/>
          <w:szCs w:val="28"/>
        </w:rPr>
        <w:t>за первый квартал 2025  года</w:t>
      </w:r>
    </w:p>
    <w:p w:rsidR="0094640A" w:rsidRPr="00F071D3" w:rsidRDefault="0094640A" w:rsidP="0094640A">
      <w:pPr>
        <w:pStyle w:val="ConsPlusTitle"/>
        <w:widowControl/>
        <w:ind w:firstLine="99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640A" w:rsidRPr="00377A76" w:rsidRDefault="0094640A" w:rsidP="00946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пунктами 1,2,6 статьи 21 Положения «О бюджетном процессе в Муромцевском муниципальном районе Омской области», утвержденного</w:t>
      </w:r>
      <w:r w:rsidRPr="00377A7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Совета Муромцевского муниципального района Омской области от 31.12.2019 № 82,</w:t>
      </w:r>
      <w:r w:rsidRPr="00377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Муромцевского муниципального района Омской области, Администрация Муромцевского муниципального района Омской области </w:t>
      </w:r>
      <w:r w:rsidRPr="001D2FD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77A76">
        <w:rPr>
          <w:sz w:val="28"/>
          <w:szCs w:val="28"/>
        </w:rPr>
        <w:t>:</w:t>
      </w:r>
    </w:p>
    <w:p w:rsidR="0094640A" w:rsidRDefault="0094640A" w:rsidP="0094640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районного бюджета за первый квартал 2025 года согласно приложениям  к настоящему постановлению:</w:t>
      </w:r>
    </w:p>
    <w:p w:rsidR="0094640A" w:rsidRDefault="0094640A" w:rsidP="0094640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доходам в сумме  293 162 216,82 руб.;</w:t>
      </w:r>
    </w:p>
    <w:p w:rsidR="0094640A" w:rsidRDefault="0094640A" w:rsidP="0094640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в сумме 313 348 116,80 руб.;</w:t>
      </w:r>
    </w:p>
    <w:p w:rsidR="0094640A" w:rsidRDefault="0094640A" w:rsidP="0094640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превышением расходов над доходами (дефицитом) в сумме 20 185 899,98  рублей.</w:t>
      </w:r>
    </w:p>
    <w:p w:rsidR="0094640A" w:rsidRPr="006F6DAA" w:rsidRDefault="0094640A" w:rsidP="00946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Направить отчет об исполнении районного бюджета за первый квартал 2025 года в Совет Муромцевского муниципального района  Омской области.</w:t>
      </w:r>
    </w:p>
    <w:p w:rsidR="0094640A" w:rsidRDefault="0094640A" w:rsidP="0094640A">
      <w:pPr>
        <w:ind w:firstLine="709"/>
        <w:jc w:val="both"/>
        <w:rPr>
          <w:sz w:val="28"/>
          <w:szCs w:val="28"/>
        </w:rPr>
      </w:pPr>
    </w:p>
    <w:p w:rsidR="0094640A" w:rsidRDefault="0094640A" w:rsidP="0094640A">
      <w:pPr>
        <w:tabs>
          <w:tab w:val="left" w:pos="8460"/>
        </w:tabs>
        <w:rPr>
          <w:sz w:val="28"/>
          <w:szCs w:val="28"/>
        </w:rPr>
      </w:pPr>
    </w:p>
    <w:p w:rsidR="0094640A" w:rsidRDefault="0094640A" w:rsidP="0094640A">
      <w:pPr>
        <w:tabs>
          <w:tab w:val="left" w:pos="8460"/>
        </w:tabs>
        <w:rPr>
          <w:sz w:val="28"/>
          <w:szCs w:val="28"/>
        </w:rPr>
      </w:pPr>
    </w:p>
    <w:p w:rsidR="0094640A" w:rsidRDefault="0094640A" w:rsidP="0094640A">
      <w:pPr>
        <w:tabs>
          <w:tab w:val="left" w:pos="8460"/>
        </w:tabs>
      </w:pPr>
      <w:r>
        <w:rPr>
          <w:sz w:val="28"/>
          <w:szCs w:val="28"/>
        </w:rPr>
        <w:t xml:space="preserve">Глава муниципального района                                                      С.Н. Казанков                               </w:t>
      </w:r>
    </w:p>
    <w:p w:rsidR="0094640A" w:rsidRDefault="0094640A" w:rsidP="0094640A">
      <w:pPr>
        <w:tabs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94640A" w:rsidRDefault="0094640A" w:rsidP="0094640A">
      <w:pPr>
        <w:tabs>
          <w:tab w:val="left" w:pos="6375"/>
        </w:tabs>
      </w:pPr>
    </w:p>
    <w:p w:rsidR="0094640A" w:rsidRDefault="0094640A" w:rsidP="0094640A">
      <w:pPr>
        <w:tabs>
          <w:tab w:val="left" w:pos="6375"/>
        </w:tabs>
      </w:pPr>
    </w:p>
    <w:p w:rsidR="0094640A" w:rsidRDefault="0094640A" w:rsidP="0094640A">
      <w:pPr>
        <w:tabs>
          <w:tab w:val="left" w:pos="6375"/>
        </w:tabs>
      </w:pPr>
    </w:p>
    <w:p w:rsidR="0094640A" w:rsidRDefault="0094640A" w:rsidP="0094640A">
      <w:pPr>
        <w:tabs>
          <w:tab w:val="left" w:pos="6375"/>
        </w:tabs>
      </w:pPr>
    </w:p>
    <w:p w:rsidR="0094640A" w:rsidRDefault="0094640A" w:rsidP="0094640A">
      <w:pPr>
        <w:tabs>
          <w:tab w:val="left" w:pos="6375"/>
        </w:tabs>
      </w:pPr>
    </w:p>
    <w:p w:rsidR="0094640A" w:rsidRDefault="0094640A" w:rsidP="0094640A">
      <w:pPr>
        <w:tabs>
          <w:tab w:val="left" w:pos="6375"/>
        </w:tabs>
      </w:pPr>
    </w:p>
    <w:p w:rsidR="0094640A" w:rsidRDefault="0094640A" w:rsidP="0094640A">
      <w:pPr>
        <w:tabs>
          <w:tab w:val="left" w:pos="6375"/>
        </w:tabs>
      </w:pPr>
    </w:p>
    <w:p w:rsidR="0094640A" w:rsidRDefault="0094640A" w:rsidP="0094640A">
      <w:pPr>
        <w:tabs>
          <w:tab w:val="left" w:pos="6375"/>
        </w:tabs>
      </w:pPr>
    </w:p>
    <w:p w:rsidR="0094640A" w:rsidRPr="00655A3C" w:rsidRDefault="0094640A" w:rsidP="0094640A">
      <w:pPr>
        <w:tabs>
          <w:tab w:val="left" w:pos="6375"/>
        </w:tabs>
      </w:pPr>
      <w:r>
        <w:t>Василькова И.А</w:t>
      </w:r>
    </w:p>
    <w:p w:rsidR="0094640A" w:rsidRPr="00655A3C" w:rsidRDefault="0094640A" w:rsidP="0094640A">
      <w:pPr>
        <w:tabs>
          <w:tab w:val="left" w:pos="6375"/>
        </w:tabs>
      </w:pPr>
      <w:r w:rsidRPr="00655A3C">
        <w:t>21-111</w:t>
      </w:r>
    </w:p>
    <w:p w:rsidR="0094640A" w:rsidRDefault="0094640A">
      <w:pPr>
        <w:spacing w:after="200" w:line="276" w:lineRule="auto"/>
        <w:rPr>
          <w:rStyle w:val="FontStyle29"/>
          <w:rFonts w:ascii="Times New Roman" w:hAnsi="Times New Roman" w:cs="Times New Roman"/>
          <w:szCs w:val="28"/>
        </w:rPr>
      </w:pPr>
      <w:r>
        <w:rPr>
          <w:rStyle w:val="FontStyle29"/>
          <w:rFonts w:ascii="Times New Roman" w:hAnsi="Times New Roman" w:cs="Times New Roman"/>
          <w:szCs w:val="28"/>
        </w:rPr>
        <w:br w:type="page"/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94640A" w:rsidRPr="0094640A" w:rsidTr="0042509C">
        <w:trPr>
          <w:cantSplit/>
        </w:trPr>
        <w:tc>
          <w:tcPr>
            <w:tcW w:w="9790" w:type="dxa"/>
          </w:tcPr>
          <w:p w:rsidR="0094640A" w:rsidRPr="0094640A" w:rsidRDefault="0094640A" w:rsidP="0042509C">
            <w:pPr>
              <w:pStyle w:val="ab"/>
              <w:jc w:val="center"/>
            </w:pPr>
            <w:r w:rsidRPr="0094640A">
              <w:rPr>
                <w:noProof/>
              </w:rPr>
              <w:lastRenderedPageBreak/>
              <w:drawing>
                <wp:inline distT="0" distB="0" distL="0" distR="0">
                  <wp:extent cx="619125" cy="800100"/>
                  <wp:effectExtent l="19050" t="0" r="9525" b="0"/>
                  <wp:docPr id="4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640A" w:rsidRPr="0094640A" w:rsidRDefault="0094640A" w:rsidP="0042509C">
            <w:pPr>
              <w:pStyle w:val="11"/>
              <w:jc w:val="center"/>
            </w:pPr>
          </w:p>
          <w:p w:rsidR="0094640A" w:rsidRPr="0094640A" w:rsidRDefault="0094640A" w:rsidP="0042509C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94640A">
              <w:rPr>
                <w:b/>
                <w:sz w:val="32"/>
                <w:szCs w:val="32"/>
              </w:rPr>
              <w:t>Администрация</w:t>
            </w:r>
          </w:p>
          <w:p w:rsidR="0094640A" w:rsidRPr="0094640A" w:rsidRDefault="0094640A" w:rsidP="0042509C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94640A">
              <w:rPr>
                <w:sz w:val="32"/>
                <w:szCs w:val="32"/>
              </w:rPr>
              <w:t xml:space="preserve"> </w:t>
            </w:r>
            <w:r w:rsidRPr="0094640A">
              <w:rPr>
                <w:b/>
                <w:sz w:val="32"/>
                <w:szCs w:val="32"/>
              </w:rPr>
              <w:t xml:space="preserve">Муромцевского муниципального района                                                                                                                                                                               </w:t>
            </w:r>
          </w:p>
          <w:p w:rsidR="0094640A" w:rsidRPr="0094640A" w:rsidRDefault="0094640A" w:rsidP="0042509C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94640A">
              <w:rPr>
                <w:b/>
                <w:sz w:val="32"/>
                <w:szCs w:val="32"/>
              </w:rPr>
              <w:t>Омской области</w:t>
            </w:r>
          </w:p>
          <w:p w:rsidR="0094640A" w:rsidRPr="0094640A" w:rsidRDefault="0094640A" w:rsidP="0042509C">
            <w:pPr>
              <w:pStyle w:val="11"/>
              <w:jc w:val="center"/>
              <w:rPr>
                <w:b/>
                <w:sz w:val="16"/>
              </w:rPr>
            </w:pPr>
          </w:p>
          <w:p w:rsidR="0094640A" w:rsidRPr="0094640A" w:rsidRDefault="0094640A" w:rsidP="0042509C">
            <w:pPr>
              <w:jc w:val="center"/>
              <w:rPr>
                <w:b/>
                <w:sz w:val="44"/>
                <w:szCs w:val="44"/>
              </w:rPr>
            </w:pPr>
            <w:r w:rsidRPr="0094640A">
              <w:rPr>
                <w:b/>
                <w:sz w:val="44"/>
                <w:szCs w:val="44"/>
              </w:rPr>
              <w:t>ПОСТАНОВЛЕНИЕ</w:t>
            </w:r>
          </w:p>
          <w:p w:rsidR="0094640A" w:rsidRPr="0094640A" w:rsidRDefault="0094640A" w:rsidP="0042509C">
            <w:pPr>
              <w:jc w:val="center"/>
            </w:pPr>
          </w:p>
          <w:p w:rsidR="0094640A" w:rsidRPr="0094640A" w:rsidRDefault="0094640A" w:rsidP="0042509C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4640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  11.06.2025 г. № 138-п</w:t>
            </w:r>
          </w:p>
          <w:p w:rsidR="0094640A" w:rsidRPr="0094640A" w:rsidRDefault="0094640A" w:rsidP="0042509C">
            <w:pPr>
              <w:rPr>
                <w:sz w:val="28"/>
                <w:szCs w:val="28"/>
              </w:rPr>
            </w:pPr>
            <w:r w:rsidRPr="0094640A">
              <w:rPr>
                <w:sz w:val="28"/>
                <w:szCs w:val="28"/>
              </w:rPr>
              <w:t>р.п. Муромцево</w:t>
            </w:r>
          </w:p>
          <w:p w:rsidR="0094640A" w:rsidRPr="0094640A" w:rsidRDefault="0094640A" w:rsidP="0042509C"/>
        </w:tc>
      </w:tr>
    </w:tbl>
    <w:p w:rsidR="0094640A" w:rsidRDefault="0094640A" w:rsidP="0094640A">
      <w:pPr>
        <w:pStyle w:val="3"/>
        <w:spacing w:before="0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640A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изменений в муниципальную программу Муромцевского муниципального района Омской области «Развитие экономического потенциала Муромцевского муниципального района Омской области»</w:t>
      </w:r>
    </w:p>
    <w:p w:rsidR="0094640A" w:rsidRDefault="0094640A" w:rsidP="0094640A">
      <w:pPr>
        <w:pStyle w:val="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94640A" w:rsidRPr="00B11646" w:rsidRDefault="0094640A" w:rsidP="0094640A">
      <w:pPr>
        <w:jc w:val="both"/>
        <w:rPr>
          <w:sz w:val="28"/>
          <w:szCs w:val="28"/>
        </w:rPr>
      </w:pPr>
      <w:r w:rsidRPr="00343047">
        <w:rPr>
          <w:sz w:val="28"/>
          <w:szCs w:val="28"/>
        </w:rPr>
        <w:tab/>
      </w:r>
      <w:proofErr w:type="gramStart"/>
      <w:r w:rsidRPr="00343047">
        <w:rPr>
          <w:sz w:val="28"/>
          <w:szCs w:val="28"/>
        </w:rPr>
        <w:t xml:space="preserve">В целях корректировки и эффективности реализации муниципальной программы Муромцевского муниципального района Омской области «Развитие экономического потенциала  Муромцевского муниципального района Омской области», утвержденной постановлением Администрации Муромцевского муниципального района Омской области от 01.07.2021 г. № 184-п, в соответствии с «Порядком принятия решений о разработке муниципальных программ Муромцевского муниципального района Омской области, их формирования и реализации», утвержденным постановлением Администрации Муромцевского </w:t>
      </w:r>
      <w:r w:rsidRPr="009A5539">
        <w:rPr>
          <w:sz w:val="28"/>
          <w:szCs w:val="28"/>
        </w:rPr>
        <w:t xml:space="preserve">муниципального </w:t>
      </w:r>
      <w:r w:rsidRPr="00B11646">
        <w:rPr>
          <w:sz w:val="28"/>
          <w:szCs w:val="28"/>
        </w:rPr>
        <w:t>района Омской области</w:t>
      </w:r>
      <w:proofErr w:type="gramEnd"/>
      <w:r w:rsidRPr="00B11646">
        <w:rPr>
          <w:sz w:val="28"/>
          <w:szCs w:val="28"/>
        </w:rPr>
        <w:t xml:space="preserve"> от 18.07.2013 № 381-п, руководствуясь Уставом Муромцевского  муниципального района Омской области, Администрация Муромцевского муниципального района Омской области ПОСТАНОВЛЯЕТ:</w:t>
      </w:r>
    </w:p>
    <w:p w:rsidR="0094640A" w:rsidRPr="0094640A" w:rsidRDefault="0094640A" w:rsidP="0094640A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11646">
        <w:rPr>
          <w:rFonts w:ascii="Times New Roman" w:hAnsi="Times New Roman" w:cs="Times New Roman"/>
          <w:sz w:val="28"/>
          <w:szCs w:val="28"/>
        </w:rPr>
        <w:tab/>
      </w:r>
      <w:r w:rsidRPr="0094640A">
        <w:rPr>
          <w:rFonts w:ascii="Times New Roman" w:hAnsi="Times New Roman" w:cs="Times New Roman"/>
          <w:b w:val="0"/>
          <w:color w:val="auto"/>
          <w:sz w:val="28"/>
          <w:szCs w:val="28"/>
        </w:rPr>
        <w:t>1. Внести в муниципальную</w:t>
      </w:r>
      <w:r w:rsidRPr="0094640A">
        <w:rPr>
          <w:rFonts w:ascii="Times New Roman" w:hAnsi="Times New Roman"/>
          <w:b w:val="0"/>
          <w:color w:val="auto"/>
          <w:sz w:val="28"/>
          <w:szCs w:val="28"/>
        </w:rPr>
        <w:t xml:space="preserve"> программу  Муромцевского муниципального района Омской области «Развитие экономического потенциала Муромцевского муниципального района Омской области» (приложение к постановлению Администрации Муромцевского муниципального района  Омской области </w:t>
      </w:r>
      <w:r w:rsidRPr="0094640A">
        <w:rPr>
          <w:rFonts w:ascii="Times New Roman" w:hAnsi="Times New Roman" w:cs="Times New Roman"/>
          <w:b w:val="0"/>
          <w:color w:val="auto"/>
          <w:sz w:val="28"/>
          <w:szCs w:val="28"/>
        </w:rPr>
        <w:t>от 01.07.2021 г. № 184-п</w:t>
      </w:r>
      <w:r w:rsidRPr="0094640A">
        <w:rPr>
          <w:rFonts w:ascii="Times New Roman" w:hAnsi="Times New Roman"/>
          <w:b w:val="0"/>
          <w:color w:val="auto"/>
          <w:sz w:val="28"/>
          <w:szCs w:val="28"/>
        </w:rPr>
        <w:t>) (далее - муниципальная программа) следующие изменения:</w:t>
      </w:r>
    </w:p>
    <w:p w:rsidR="0094640A" w:rsidRPr="005D5240" w:rsidRDefault="0094640A" w:rsidP="0094640A">
      <w:pPr>
        <w:pStyle w:val="ConsPlusNonformat"/>
        <w:ind w:firstLine="4"/>
        <w:jc w:val="both"/>
        <w:rPr>
          <w:rFonts w:ascii="Times New Roman" w:hAnsi="Times New Roman" w:cs="Times New Roman"/>
          <w:sz w:val="28"/>
          <w:szCs w:val="28"/>
        </w:rPr>
      </w:pPr>
      <w:r w:rsidRPr="00F97FF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97FF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F97FF8">
        <w:rPr>
          <w:rFonts w:ascii="Times New Roman" w:hAnsi="Times New Roman"/>
          <w:sz w:val="28"/>
          <w:szCs w:val="28"/>
        </w:rPr>
        <w:t xml:space="preserve">. </w:t>
      </w:r>
      <w:r w:rsidRPr="00F97FF8">
        <w:rPr>
          <w:rFonts w:ascii="Times New Roman" w:hAnsi="Times New Roman" w:cs="Times New Roman"/>
          <w:sz w:val="28"/>
          <w:szCs w:val="28"/>
        </w:rPr>
        <w:t>в разделе № 1 «Паспорт муниципальной программы Муромцевского муниципального района Омской области» графу «</w:t>
      </w:r>
      <w:r w:rsidRPr="00CD5B47">
        <w:rPr>
          <w:rFonts w:ascii="Times New Roman" w:hAnsi="Times New Roman" w:cs="Times New Roman"/>
          <w:sz w:val="28"/>
          <w:szCs w:val="28"/>
        </w:rPr>
        <w:t xml:space="preserve">Объемы и источники финансирования муниципальной программы в целом и по годам ее реализации», а также в  разделе № 6 «Объем и источники </w:t>
      </w:r>
      <w:r w:rsidRPr="005D5240">
        <w:rPr>
          <w:rFonts w:ascii="Times New Roman" w:hAnsi="Times New Roman" w:cs="Times New Roman"/>
          <w:sz w:val="28"/>
          <w:szCs w:val="28"/>
        </w:rPr>
        <w:t>финансирования муниципальной программы в целом и по годам ее реализации, а также обоснование потребности в необходимых финансовых ресурсах» абзацы с первого по пятый  изложить в следующей</w:t>
      </w:r>
      <w:proofErr w:type="gramEnd"/>
      <w:r w:rsidRPr="005D524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>«Общий объем средств на финансирование муниципальной программы составляет 1</w:t>
      </w:r>
      <w:r>
        <w:rPr>
          <w:sz w:val="28"/>
          <w:szCs w:val="28"/>
        </w:rPr>
        <w:t> 220 426 422,16</w:t>
      </w:r>
      <w:r w:rsidRPr="005D5240">
        <w:rPr>
          <w:sz w:val="28"/>
          <w:szCs w:val="28"/>
        </w:rPr>
        <w:t xml:space="preserve"> рубля, в том числе: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lastRenderedPageBreak/>
        <w:t>2022 год – 166 293 592,04 рубля;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>2023 год – 171 502 967,18 рублей;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>2024 год – 195 980 353,36 рубля;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178 482 724,04</w:t>
      </w:r>
      <w:r w:rsidRPr="005D5240">
        <w:rPr>
          <w:sz w:val="28"/>
          <w:szCs w:val="28"/>
        </w:rPr>
        <w:t xml:space="preserve"> рубль;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>2026 год – 132 091 789,30 рублей;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>2027 год – 131 283 939,76 рублей;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 xml:space="preserve">2028 год – 81 310 352,16 рублей; 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>2029 год – 81 560 352,16 рублей;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>2030 год – 81 920 352,16 рублей.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 xml:space="preserve">Общий объем расходов местного бюджета на реализацию муниципальной программы составляет </w:t>
      </w:r>
      <w:r>
        <w:rPr>
          <w:sz w:val="28"/>
          <w:szCs w:val="28"/>
        </w:rPr>
        <w:t>785 809 011,79</w:t>
      </w:r>
      <w:r w:rsidRPr="005D5240">
        <w:rPr>
          <w:sz w:val="28"/>
          <w:szCs w:val="28"/>
        </w:rPr>
        <w:t xml:space="preserve"> рублей, в том числе: 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>2022 год – 82 661 934,97 рубля;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>2023 год – 99 796 194,20 рубля;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 xml:space="preserve">2024 год – 125 087 193,72 рубля; 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116 431 040,85</w:t>
      </w:r>
      <w:r w:rsidRPr="005D5240">
        <w:rPr>
          <w:sz w:val="28"/>
          <w:szCs w:val="28"/>
        </w:rPr>
        <w:t xml:space="preserve"> рублей; 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>2026 год – 99 771 253,34 рублей;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>2027 год – 98 941 275,54 рублей;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 xml:space="preserve">2028 год – 54 086 706,39 рублей; 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>2029 год – 54 336 706,39 рублей;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>2030 год – 54 696 706,39 рублей.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 xml:space="preserve">Общий  объем  расходов  за счет поступлений целевого характера их областного бюджета на реализацию муниципальной программы составляет </w:t>
      </w:r>
      <w:r>
        <w:rPr>
          <w:sz w:val="28"/>
          <w:szCs w:val="28"/>
        </w:rPr>
        <w:t>410 910 182,42</w:t>
      </w:r>
      <w:r w:rsidRPr="005D5240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5D5240">
        <w:rPr>
          <w:sz w:val="28"/>
          <w:szCs w:val="28"/>
        </w:rPr>
        <w:t xml:space="preserve">, в том числе:                    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>2022 год – 60 373 009,03 рублей;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>2023 год – 71 706 700,66 рублей;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>2024 год – 70 534 020,28 рублей;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62 051 220,87</w:t>
      </w:r>
      <w:r w:rsidRPr="005D5240">
        <w:rPr>
          <w:sz w:val="28"/>
          <w:szCs w:val="28"/>
        </w:rPr>
        <w:t xml:space="preserve"> рублей;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>2026 год – 32 232 098,69 рублей;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>2027 год – 32 342 195,58 рублей;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 xml:space="preserve">2028 год – 27 223 645,77 рублей; 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>2029 год – 27 223 645,77  рублей;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>2030 год – 27 223 645,77 рублей.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 xml:space="preserve">Общий  объем  расходов  за счет поступлений целевого характера их федерального бюджета на реализацию муниципальной программы   составляет 23 707 227,95 рублей, в том числе:                    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>2022 год –  23 258 648,04 рублей;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>2023 год –  72,32 рубля;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>2024 год –  359 139,36 рублей;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>2025 год –  462,32 рублей;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>2026 год –  88 437,27 рублей;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r w:rsidRPr="005D5240">
        <w:rPr>
          <w:sz w:val="28"/>
          <w:szCs w:val="28"/>
        </w:rPr>
        <w:t>2027 год –  468,64 рублей</w:t>
      </w:r>
    </w:p>
    <w:p w:rsidR="0094640A" w:rsidRPr="005D5240" w:rsidRDefault="0094640A" w:rsidP="0094640A">
      <w:pPr>
        <w:jc w:val="both"/>
        <w:rPr>
          <w:sz w:val="28"/>
          <w:szCs w:val="28"/>
        </w:rPr>
      </w:pPr>
      <w:proofErr w:type="gramStart"/>
      <w:r w:rsidRPr="005D5240">
        <w:rPr>
          <w:sz w:val="28"/>
          <w:szCs w:val="28"/>
        </w:rPr>
        <w:t>Источниками финансирования  муниципальной программы являются поступления налоговых и неналоговых доходов, поступлений целевого и нецелевого характера из областного и федерального бюджетов».</w:t>
      </w:r>
      <w:proofErr w:type="gramEnd"/>
    </w:p>
    <w:p w:rsidR="0094640A" w:rsidRDefault="0094640A" w:rsidP="0094640A">
      <w:pPr>
        <w:pStyle w:val="ConsPlusNonformat"/>
        <w:ind w:firstLine="4"/>
        <w:jc w:val="both"/>
        <w:rPr>
          <w:rFonts w:ascii="Times New Roman" w:hAnsi="Times New Roman"/>
          <w:sz w:val="28"/>
          <w:szCs w:val="28"/>
        </w:rPr>
      </w:pPr>
      <w:r w:rsidRPr="005D5240">
        <w:rPr>
          <w:rFonts w:ascii="Times New Roman" w:hAnsi="Times New Roman"/>
          <w:sz w:val="28"/>
          <w:szCs w:val="28"/>
        </w:rPr>
        <w:tab/>
        <w:t>1.2. приложение</w:t>
      </w:r>
      <w:r w:rsidRPr="004E05FC">
        <w:rPr>
          <w:rFonts w:ascii="Times New Roman" w:hAnsi="Times New Roman"/>
          <w:sz w:val="28"/>
          <w:szCs w:val="28"/>
        </w:rPr>
        <w:t xml:space="preserve"> № 2 к муниципальной программе «Структура муниципальной программы Муромцевского муниципального района</w:t>
      </w:r>
      <w:r w:rsidRPr="00F8308B">
        <w:rPr>
          <w:rFonts w:ascii="Times New Roman" w:hAnsi="Times New Roman"/>
          <w:sz w:val="28"/>
          <w:szCs w:val="28"/>
        </w:rPr>
        <w:t xml:space="preserve"> Омской области «Развитие </w:t>
      </w:r>
      <w:r w:rsidRPr="009E48C0">
        <w:rPr>
          <w:rFonts w:ascii="Times New Roman" w:hAnsi="Times New Roman"/>
          <w:sz w:val="28"/>
          <w:szCs w:val="28"/>
        </w:rPr>
        <w:t xml:space="preserve">экономического потенциала Муромцевского </w:t>
      </w:r>
      <w:r w:rsidRPr="009E48C0">
        <w:rPr>
          <w:rFonts w:ascii="Times New Roman" w:hAnsi="Times New Roman"/>
          <w:sz w:val="28"/>
          <w:szCs w:val="28"/>
        </w:rPr>
        <w:lastRenderedPageBreak/>
        <w:t>муниципального района Омской области»» изложить в новой редакции в соответствии с  приложением № 1 к настоящему постановлению;</w:t>
      </w:r>
    </w:p>
    <w:p w:rsidR="0094640A" w:rsidRDefault="0094640A" w:rsidP="009464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48C0">
        <w:rPr>
          <w:sz w:val="28"/>
          <w:szCs w:val="28"/>
        </w:rPr>
        <w:t>1</w:t>
      </w:r>
      <w:r w:rsidRPr="004E05F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E05FC">
        <w:rPr>
          <w:sz w:val="28"/>
          <w:szCs w:val="28"/>
        </w:rPr>
        <w:t xml:space="preserve">. </w:t>
      </w:r>
      <w:r w:rsidRPr="004E0A17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6</w:t>
      </w:r>
      <w:r w:rsidRPr="004E0A17">
        <w:rPr>
          <w:color w:val="000000"/>
          <w:sz w:val="28"/>
          <w:szCs w:val="28"/>
        </w:rPr>
        <w:t xml:space="preserve"> к </w:t>
      </w:r>
      <w:r w:rsidRPr="002D36B7">
        <w:rPr>
          <w:color w:val="000000"/>
          <w:sz w:val="28"/>
          <w:szCs w:val="28"/>
        </w:rPr>
        <w:t xml:space="preserve">муниципальной программе </w:t>
      </w:r>
      <w:r w:rsidRPr="002D36B7">
        <w:rPr>
          <w:sz w:val="28"/>
          <w:szCs w:val="28"/>
        </w:rPr>
        <w:t>«Подпрограмма «Модернизация и развитие автомобильных дорог, пассажирского транспорта в границах Муромцевского муниципального района Омской области</w:t>
      </w:r>
      <w:r w:rsidRPr="004E0A17">
        <w:rPr>
          <w:sz w:val="28"/>
          <w:szCs w:val="28"/>
        </w:rPr>
        <w:t>» изложить в новой редакции в соответствии с приложением № 2 к настоящему по</w:t>
      </w:r>
      <w:r>
        <w:rPr>
          <w:sz w:val="28"/>
          <w:szCs w:val="28"/>
        </w:rPr>
        <w:t>становлению.</w:t>
      </w:r>
    </w:p>
    <w:p w:rsidR="0094640A" w:rsidRPr="00343047" w:rsidRDefault="0094640A" w:rsidP="009464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0A17">
        <w:rPr>
          <w:sz w:val="28"/>
          <w:szCs w:val="28"/>
        </w:rPr>
        <w:t>2</w:t>
      </w:r>
      <w:r w:rsidRPr="004E0A17">
        <w:rPr>
          <w:bCs/>
          <w:sz w:val="28"/>
          <w:szCs w:val="28"/>
        </w:rPr>
        <w:t>. </w:t>
      </w:r>
      <w:r w:rsidRPr="004E0A17">
        <w:rPr>
          <w:color w:val="000000"/>
          <w:sz w:val="28"/>
          <w:szCs w:val="28"/>
        </w:rPr>
        <w:t>Настоящее   постановление</w:t>
      </w:r>
      <w:r w:rsidRPr="004E05FC">
        <w:rPr>
          <w:color w:val="000000"/>
          <w:sz w:val="28"/>
          <w:szCs w:val="28"/>
        </w:rPr>
        <w:t xml:space="preserve">   разместить   </w:t>
      </w:r>
      <w:r w:rsidRPr="004E05FC">
        <w:rPr>
          <w:color w:val="000000"/>
          <w:spacing w:val="4"/>
          <w:sz w:val="28"/>
          <w:szCs w:val="28"/>
        </w:rPr>
        <w:t>на официальном сайте</w:t>
      </w:r>
      <w:r w:rsidRPr="00E500C5">
        <w:rPr>
          <w:color w:val="000000"/>
          <w:spacing w:val="4"/>
          <w:sz w:val="28"/>
          <w:szCs w:val="28"/>
        </w:rPr>
        <w:t xml:space="preserve"> </w:t>
      </w:r>
      <w:r w:rsidRPr="00E500C5">
        <w:rPr>
          <w:sz w:val="28"/>
          <w:szCs w:val="28"/>
        </w:rPr>
        <w:t>Муромцевского муниципального</w:t>
      </w:r>
      <w:r w:rsidRPr="00343047">
        <w:rPr>
          <w:sz w:val="28"/>
          <w:szCs w:val="28"/>
        </w:rPr>
        <w:t xml:space="preserve"> района </w:t>
      </w:r>
      <w:r w:rsidRPr="00343047">
        <w:rPr>
          <w:color w:val="000000"/>
          <w:spacing w:val="4"/>
          <w:sz w:val="28"/>
          <w:szCs w:val="28"/>
        </w:rPr>
        <w:t>в сети «Интернет».</w:t>
      </w:r>
    </w:p>
    <w:tbl>
      <w:tblPr>
        <w:tblW w:w="10491" w:type="dxa"/>
        <w:tblInd w:w="-318" w:type="dxa"/>
        <w:tblLook w:val="04A0"/>
      </w:tblPr>
      <w:tblGrid>
        <w:gridCol w:w="10491"/>
      </w:tblGrid>
      <w:tr w:rsidR="0094640A" w:rsidRPr="00343047" w:rsidTr="0042509C">
        <w:trPr>
          <w:trHeight w:val="288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0A" w:rsidRPr="00343047" w:rsidRDefault="0094640A" w:rsidP="0042509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4640A" w:rsidRPr="00343047" w:rsidTr="0042509C">
        <w:trPr>
          <w:trHeight w:val="80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40A" w:rsidRPr="00343047" w:rsidRDefault="0094640A" w:rsidP="0042509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94640A" w:rsidRPr="00343047" w:rsidRDefault="0094640A" w:rsidP="0094640A">
      <w:pPr>
        <w:jc w:val="both"/>
        <w:rPr>
          <w:sz w:val="28"/>
          <w:szCs w:val="28"/>
        </w:rPr>
      </w:pPr>
      <w:r w:rsidRPr="0034304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43047">
        <w:rPr>
          <w:sz w:val="28"/>
          <w:szCs w:val="28"/>
        </w:rPr>
        <w:t xml:space="preserve"> муниципального района</w:t>
      </w:r>
      <w:r w:rsidRPr="00343047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</w:t>
      </w:r>
      <w:r w:rsidRPr="0034304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343047">
        <w:rPr>
          <w:sz w:val="28"/>
          <w:szCs w:val="28"/>
        </w:rPr>
        <w:t xml:space="preserve"> </w:t>
      </w:r>
      <w:r w:rsidRPr="0034304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С.Н. Казанков</w:t>
      </w:r>
    </w:p>
    <w:p w:rsidR="0094640A" w:rsidRPr="00343047" w:rsidRDefault="0094640A" w:rsidP="0094640A">
      <w:pPr>
        <w:jc w:val="both"/>
      </w:pPr>
    </w:p>
    <w:p w:rsidR="0094640A" w:rsidRPr="00343047" w:rsidRDefault="0094640A" w:rsidP="0094640A">
      <w:pPr>
        <w:jc w:val="both"/>
      </w:pPr>
    </w:p>
    <w:p w:rsidR="0094640A" w:rsidRPr="00343047" w:rsidRDefault="0094640A" w:rsidP="0094640A"/>
    <w:p w:rsidR="0094640A" w:rsidRPr="00343047" w:rsidRDefault="0094640A" w:rsidP="0094640A"/>
    <w:p w:rsidR="0094640A" w:rsidRPr="00343047" w:rsidRDefault="0094640A" w:rsidP="0094640A"/>
    <w:p w:rsidR="0094640A" w:rsidRDefault="0094640A" w:rsidP="0094640A"/>
    <w:p w:rsidR="0094640A" w:rsidRDefault="0094640A" w:rsidP="0094640A"/>
    <w:p w:rsidR="0094640A" w:rsidRDefault="0094640A" w:rsidP="0094640A"/>
    <w:p w:rsidR="0094640A" w:rsidRDefault="0094640A" w:rsidP="0094640A"/>
    <w:p w:rsidR="0094640A" w:rsidRDefault="0094640A" w:rsidP="0094640A"/>
    <w:p w:rsidR="0094640A" w:rsidRDefault="0094640A" w:rsidP="0094640A"/>
    <w:p w:rsidR="0094640A" w:rsidRDefault="0094640A" w:rsidP="0094640A"/>
    <w:p w:rsidR="0094640A" w:rsidRDefault="0094640A" w:rsidP="0094640A"/>
    <w:p w:rsidR="0094640A" w:rsidRDefault="0094640A" w:rsidP="0094640A"/>
    <w:p w:rsidR="0094640A" w:rsidRDefault="0094640A" w:rsidP="0094640A"/>
    <w:p w:rsidR="0094640A" w:rsidRDefault="0094640A" w:rsidP="0094640A"/>
    <w:p w:rsidR="0094640A" w:rsidRDefault="0094640A" w:rsidP="0094640A"/>
    <w:p w:rsidR="0094640A" w:rsidRDefault="0094640A" w:rsidP="0094640A"/>
    <w:p w:rsidR="0094640A" w:rsidRDefault="0094640A" w:rsidP="0094640A"/>
    <w:p w:rsidR="0094640A" w:rsidRDefault="0094640A" w:rsidP="0094640A"/>
    <w:p w:rsidR="0094640A" w:rsidRDefault="0094640A" w:rsidP="0094640A"/>
    <w:p w:rsidR="0094640A" w:rsidRDefault="0094640A" w:rsidP="0094640A"/>
    <w:p w:rsidR="0094640A" w:rsidRDefault="0094640A" w:rsidP="0094640A"/>
    <w:p w:rsidR="0094640A" w:rsidRDefault="0094640A" w:rsidP="0094640A"/>
    <w:p w:rsidR="0094640A" w:rsidRDefault="0094640A" w:rsidP="0094640A"/>
    <w:p w:rsidR="0094640A" w:rsidRDefault="0094640A" w:rsidP="0094640A">
      <w:r>
        <w:t>Мартынова А.С.</w:t>
      </w:r>
    </w:p>
    <w:p w:rsidR="0094640A" w:rsidRDefault="0094640A" w:rsidP="0094640A">
      <w:r>
        <w:t>(38158) 22-489</w:t>
      </w:r>
    </w:p>
    <w:p w:rsidR="0094640A" w:rsidRDefault="0094640A">
      <w:pPr>
        <w:spacing w:after="200" w:line="276" w:lineRule="auto"/>
        <w:rPr>
          <w:rStyle w:val="FontStyle29"/>
          <w:rFonts w:ascii="Times New Roman" w:hAnsi="Times New Roman" w:cs="Times New Roman"/>
          <w:szCs w:val="28"/>
        </w:rPr>
      </w:pPr>
      <w:r>
        <w:rPr>
          <w:rStyle w:val="FontStyle29"/>
          <w:rFonts w:ascii="Times New Roman" w:hAnsi="Times New Roman" w:cs="Times New Roman"/>
          <w:szCs w:val="28"/>
        </w:rPr>
        <w:br w:type="page"/>
      </w:r>
    </w:p>
    <w:p w:rsidR="0094640A" w:rsidRDefault="0094640A" w:rsidP="0094640A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lastRenderedPageBreak/>
        <w:t xml:space="preserve">Приложение № 2 к постановлению </w:t>
      </w:r>
    </w:p>
    <w:p w:rsidR="0094640A" w:rsidRDefault="0094640A" w:rsidP="0094640A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 xml:space="preserve">Администрации Муромцевского </w:t>
      </w:r>
      <w:proofErr w:type="gramStart"/>
      <w:r>
        <w:rPr>
          <w:rFonts w:eastAsia="Calibri"/>
        </w:rPr>
        <w:t>муниципального</w:t>
      </w:r>
      <w:proofErr w:type="gramEnd"/>
      <w:r>
        <w:rPr>
          <w:rFonts w:eastAsia="Calibri"/>
        </w:rPr>
        <w:t xml:space="preserve"> </w:t>
      </w:r>
    </w:p>
    <w:p w:rsidR="0094640A" w:rsidRDefault="0094640A" w:rsidP="0094640A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 xml:space="preserve">района Омской области </w:t>
      </w:r>
    </w:p>
    <w:p w:rsidR="0094640A" w:rsidRDefault="0094640A" w:rsidP="0094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7553A4">
        <w:rPr>
          <w:rFonts w:eastAsia="Calibri"/>
        </w:rPr>
        <w:t>от 11.06.2025 № 138</w:t>
      </w:r>
      <w:r>
        <w:rPr>
          <w:rFonts w:eastAsia="Calibri"/>
        </w:rPr>
        <w:t>-п</w:t>
      </w:r>
    </w:p>
    <w:p w:rsidR="0094640A" w:rsidRDefault="0094640A" w:rsidP="0094640A">
      <w:pPr>
        <w:autoSpaceDE w:val="0"/>
        <w:autoSpaceDN w:val="0"/>
        <w:adjustRightInd w:val="0"/>
        <w:jc w:val="right"/>
        <w:outlineLvl w:val="0"/>
      </w:pPr>
    </w:p>
    <w:p w:rsidR="0094640A" w:rsidRPr="005B5C37" w:rsidRDefault="0094640A" w:rsidP="0094640A">
      <w:pPr>
        <w:autoSpaceDE w:val="0"/>
        <w:autoSpaceDN w:val="0"/>
        <w:adjustRightInd w:val="0"/>
        <w:jc w:val="right"/>
        <w:outlineLvl w:val="0"/>
      </w:pPr>
      <w:r w:rsidRPr="005B5C37">
        <w:t>Приложение № 6</w:t>
      </w:r>
    </w:p>
    <w:p w:rsidR="0094640A" w:rsidRPr="005B5C37" w:rsidRDefault="0094640A" w:rsidP="0094640A">
      <w:pPr>
        <w:autoSpaceDE w:val="0"/>
        <w:autoSpaceDN w:val="0"/>
        <w:adjustRightInd w:val="0"/>
        <w:jc w:val="right"/>
      </w:pPr>
      <w:r w:rsidRPr="005B5C37">
        <w:t xml:space="preserve">к муниципальной программе Муромцевского </w:t>
      </w:r>
    </w:p>
    <w:p w:rsidR="0094640A" w:rsidRPr="005B5C37" w:rsidRDefault="0094640A" w:rsidP="0094640A">
      <w:pPr>
        <w:autoSpaceDE w:val="0"/>
        <w:autoSpaceDN w:val="0"/>
        <w:adjustRightInd w:val="0"/>
        <w:jc w:val="right"/>
      </w:pPr>
      <w:r w:rsidRPr="005B5C37">
        <w:t>муниципального района Омской области</w:t>
      </w:r>
    </w:p>
    <w:p w:rsidR="0094640A" w:rsidRPr="005B5C37" w:rsidRDefault="0094640A" w:rsidP="0094640A">
      <w:pPr>
        <w:autoSpaceDE w:val="0"/>
        <w:autoSpaceDN w:val="0"/>
        <w:adjustRightInd w:val="0"/>
        <w:jc w:val="right"/>
      </w:pPr>
      <w:r w:rsidRPr="005B5C37">
        <w:t xml:space="preserve"> «Развитие экономического потенциала Муромцевского </w:t>
      </w:r>
    </w:p>
    <w:p w:rsidR="0094640A" w:rsidRPr="005B5C37" w:rsidRDefault="0094640A" w:rsidP="0094640A">
      <w:pPr>
        <w:autoSpaceDE w:val="0"/>
        <w:autoSpaceDN w:val="0"/>
        <w:adjustRightInd w:val="0"/>
        <w:jc w:val="right"/>
      </w:pPr>
      <w:r w:rsidRPr="005B5C37">
        <w:t xml:space="preserve">муниципального района  Омской области» </w:t>
      </w:r>
    </w:p>
    <w:p w:rsidR="0094640A" w:rsidRPr="005B5C37" w:rsidRDefault="0094640A" w:rsidP="009464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4640A" w:rsidRPr="005B5C37" w:rsidRDefault="0094640A" w:rsidP="009464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5C37">
        <w:rPr>
          <w:rFonts w:ascii="Times New Roman" w:hAnsi="Times New Roman" w:cs="Times New Roman"/>
          <w:sz w:val="24"/>
          <w:szCs w:val="24"/>
        </w:rPr>
        <w:t>Подпрограмма «Модернизация и развитие автомобильных дорог, пассажирского транспорта в границах Муромцевского муниципального района Омской области»</w:t>
      </w:r>
    </w:p>
    <w:p w:rsidR="0094640A" w:rsidRPr="005B5C37" w:rsidRDefault="0094640A" w:rsidP="0094640A">
      <w:pPr>
        <w:pStyle w:val="ConsPlusNonformat"/>
        <w:tabs>
          <w:tab w:val="center" w:pos="4677"/>
          <w:tab w:val="left" w:pos="6899"/>
        </w:tabs>
        <w:rPr>
          <w:rFonts w:ascii="Times New Roman" w:hAnsi="Times New Roman" w:cs="Times New Roman"/>
          <w:sz w:val="24"/>
          <w:szCs w:val="24"/>
        </w:rPr>
      </w:pPr>
      <w:r w:rsidRPr="005B5C37">
        <w:rPr>
          <w:rFonts w:ascii="Times New Roman" w:hAnsi="Times New Roman" w:cs="Times New Roman"/>
          <w:sz w:val="24"/>
          <w:szCs w:val="24"/>
        </w:rPr>
        <w:tab/>
      </w:r>
      <w:r w:rsidRPr="005B5C37">
        <w:rPr>
          <w:rFonts w:ascii="Times New Roman" w:hAnsi="Times New Roman" w:cs="Times New Roman"/>
          <w:sz w:val="24"/>
          <w:szCs w:val="24"/>
        </w:rPr>
        <w:tab/>
      </w:r>
    </w:p>
    <w:p w:rsidR="0094640A" w:rsidRPr="005B5C37" w:rsidRDefault="0094640A" w:rsidP="009464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5C37">
        <w:rPr>
          <w:rFonts w:ascii="Times New Roman" w:hAnsi="Times New Roman" w:cs="Times New Roman"/>
          <w:sz w:val="24"/>
          <w:szCs w:val="24"/>
        </w:rPr>
        <w:t>Раздел 1. Паспорт подпрограммы муниципальной программы</w:t>
      </w:r>
    </w:p>
    <w:p w:rsidR="0094640A" w:rsidRPr="005B5C37" w:rsidRDefault="0094640A" w:rsidP="0094640A">
      <w:pPr>
        <w:autoSpaceDE w:val="0"/>
        <w:autoSpaceDN w:val="0"/>
        <w:adjustRightInd w:val="0"/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8"/>
        <w:gridCol w:w="4500"/>
      </w:tblGrid>
      <w:tr w:rsidR="0094640A" w:rsidRPr="005B5C37" w:rsidTr="0042509C">
        <w:tc>
          <w:tcPr>
            <w:tcW w:w="5328" w:type="dxa"/>
            <w:vAlign w:val="center"/>
          </w:tcPr>
          <w:p w:rsidR="0094640A" w:rsidRPr="005B5C37" w:rsidRDefault="0094640A" w:rsidP="0042509C">
            <w:r w:rsidRPr="005B5C37">
              <w:t xml:space="preserve">Наименование муниципальной программы Муромцевского муниципального района Омской области </w:t>
            </w:r>
          </w:p>
        </w:tc>
        <w:tc>
          <w:tcPr>
            <w:tcW w:w="4500" w:type="dxa"/>
            <w:vAlign w:val="center"/>
          </w:tcPr>
          <w:p w:rsidR="0094640A" w:rsidRPr="005B5C37" w:rsidRDefault="0094640A" w:rsidP="0042509C">
            <w:pPr>
              <w:autoSpaceDE w:val="0"/>
              <w:autoSpaceDN w:val="0"/>
              <w:adjustRightInd w:val="0"/>
              <w:jc w:val="both"/>
            </w:pPr>
            <w:r w:rsidRPr="005B5C37">
              <w:t>«Развитие экономического потенциала Муромцевского муниципального района  Омской области» (далее – муниципальная программа)</w:t>
            </w:r>
          </w:p>
        </w:tc>
      </w:tr>
      <w:tr w:rsidR="0094640A" w:rsidRPr="005B5C37" w:rsidTr="0042509C">
        <w:tc>
          <w:tcPr>
            <w:tcW w:w="5328" w:type="dxa"/>
            <w:vAlign w:val="center"/>
          </w:tcPr>
          <w:p w:rsidR="0094640A" w:rsidRPr="005B5C37" w:rsidRDefault="0094640A" w:rsidP="0042509C">
            <w:r w:rsidRPr="005B5C37">
              <w:t xml:space="preserve">Наименование подпрограммы муниципальной программы Муромцевского муниципального района </w:t>
            </w:r>
          </w:p>
        </w:tc>
        <w:tc>
          <w:tcPr>
            <w:tcW w:w="4500" w:type="dxa"/>
            <w:vAlign w:val="center"/>
          </w:tcPr>
          <w:p w:rsidR="0094640A" w:rsidRPr="005B5C37" w:rsidRDefault="0094640A" w:rsidP="004250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B5C37">
              <w:rPr>
                <w:rFonts w:ascii="Times New Roman" w:hAnsi="Times New Roman" w:cs="Times New Roman"/>
                <w:sz w:val="24"/>
                <w:szCs w:val="24"/>
              </w:rPr>
              <w:t>«Модернизация и развитие автомобильных дорог, пассажирского транспорта в границах Муромцевского муниципального района Омской области» (далее – подпрограмма)</w:t>
            </w:r>
          </w:p>
        </w:tc>
      </w:tr>
      <w:tr w:rsidR="0094640A" w:rsidRPr="005B5C37" w:rsidTr="0042509C">
        <w:tc>
          <w:tcPr>
            <w:tcW w:w="5328" w:type="dxa"/>
          </w:tcPr>
          <w:p w:rsidR="0094640A" w:rsidRPr="005B5C37" w:rsidRDefault="0094640A" w:rsidP="0042509C">
            <w:pPr>
              <w:autoSpaceDE w:val="0"/>
              <w:autoSpaceDN w:val="0"/>
              <w:adjustRightInd w:val="0"/>
              <w:jc w:val="both"/>
            </w:pPr>
            <w:r w:rsidRPr="005B5C37">
              <w:t xml:space="preserve">Наименование исполнительно-распорядительного органа Муромцевского муниципального района Омской области, являющегося соисполнителем муниципальной программы </w:t>
            </w:r>
          </w:p>
        </w:tc>
        <w:tc>
          <w:tcPr>
            <w:tcW w:w="4500" w:type="dxa"/>
          </w:tcPr>
          <w:p w:rsidR="0094640A" w:rsidRPr="005B5C37" w:rsidRDefault="0094640A" w:rsidP="0042509C">
            <w:pPr>
              <w:pStyle w:val="ConsPlusCell"/>
              <w:rPr>
                <w:sz w:val="24"/>
                <w:szCs w:val="24"/>
              </w:rPr>
            </w:pPr>
            <w:r w:rsidRPr="005B5C37">
              <w:rPr>
                <w:sz w:val="24"/>
                <w:szCs w:val="24"/>
              </w:rPr>
              <w:t>Отдел по строительству, архитектуре и ЖКХ Администрации муниципального района  Омской области  (далее - Отдел по строительству, архитектуре и ЖКХ)</w:t>
            </w:r>
          </w:p>
        </w:tc>
      </w:tr>
      <w:tr w:rsidR="0094640A" w:rsidRPr="005B5C37" w:rsidTr="0042509C">
        <w:tc>
          <w:tcPr>
            <w:tcW w:w="5328" w:type="dxa"/>
          </w:tcPr>
          <w:p w:rsidR="0094640A" w:rsidRPr="005B5C37" w:rsidRDefault="0094640A" w:rsidP="0042509C">
            <w:r w:rsidRPr="005B5C37">
              <w:t xml:space="preserve">Наименование исполнительно-распорядительного органа Муромцевского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4500" w:type="dxa"/>
          </w:tcPr>
          <w:p w:rsidR="0094640A" w:rsidRPr="005B5C37" w:rsidRDefault="0094640A" w:rsidP="0042509C">
            <w:pPr>
              <w:pStyle w:val="ConsPlusCell"/>
              <w:rPr>
                <w:sz w:val="24"/>
                <w:szCs w:val="24"/>
              </w:rPr>
            </w:pPr>
            <w:r w:rsidRPr="005B5C37">
              <w:rPr>
                <w:sz w:val="24"/>
                <w:szCs w:val="24"/>
              </w:rPr>
              <w:t>Отдел по строительству, архитектуре и ЖКХ</w:t>
            </w:r>
          </w:p>
        </w:tc>
      </w:tr>
      <w:tr w:rsidR="0094640A" w:rsidRPr="005B5C37" w:rsidTr="0042509C">
        <w:trPr>
          <w:trHeight w:val="1048"/>
        </w:trPr>
        <w:tc>
          <w:tcPr>
            <w:tcW w:w="5328" w:type="dxa"/>
          </w:tcPr>
          <w:p w:rsidR="0094640A" w:rsidRPr="005B5C37" w:rsidRDefault="0094640A" w:rsidP="0042509C">
            <w:pPr>
              <w:autoSpaceDE w:val="0"/>
              <w:autoSpaceDN w:val="0"/>
              <w:adjustRightInd w:val="0"/>
            </w:pPr>
            <w:r w:rsidRPr="005B5C37">
              <w:t>Наименование исполнительно-распорядительного органа Муромцевского муниципального района Омской области, являющегося исполнителем мероприятия</w:t>
            </w:r>
          </w:p>
        </w:tc>
        <w:tc>
          <w:tcPr>
            <w:tcW w:w="4500" w:type="dxa"/>
          </w:tcPr>
          <w:p w:rsidR="0094640A" w:rsidRPr="005B5C37" w:rsidRDefault="0094640A" w:rsidP="0042509C">
            <w:pPr>
              <w:pStyle w:val="ConsPlusCell"/>
              <w:rPr>
                <w:sz w:val="24"/>
                <w:szCs w:val="24"/>
              </w:rPr>
            </w:pPr>
            <w:r w:rsidRPr="005B5C37">
              <w:rPr>
                <w:sz w:val="24"/>
                <w:szCs w:val="24"/>
              </w:rPr>
              <w:t>Отдел по строительству, архитектуре и ЖКХ, Комитет образования Администрации муниципального района  Омской области  (далее - Комитет образования)</w:t>
            </w:r>
          </w:p>
        </w:tc>
      </w:tr>
      <w:tr w:rsidR="0094640A" w:rsidRPr="005B5C37" w:rsidTr="0042509C">
        <w:tc>
          <w:tcPr>
            <w:tcW w:w="5328" w:type="dxa"/>
          </w:tcPr>
          <w:p w:rsidR="0094640A" w:rsidRPr="005B5C37" w:rsidRDefault="0094640A" w:rsidP="0042509C">
            <w:pPr>
              <w:autoSpaceDE w:val="0"/>
              <w:autoSpaceDN w:val="0"/>
              <w:adjustRightInd w:val="0"/>
              <w:jc w:val="both"/>
            </w:pPr>
            <w:r w:rsidRPr="005B5C37">
              <w:t xml:space="preserve">Сроки реализации подпрограммы </w:t>
            </w:r>
          </w:p>
        </w:tc>
        <w:tc>
          <w:tcPr>
            <w:tcW w:w="4500" w:type="dxa"/>
          </w:tcPr>
          <w:p w:rsidR="0094640A" w:rsidRPr="005B5C37" w:rsidRDefault="0094640A" w:rsidP="0042509C">
            <w:pPr>
              <w:pStyle w:val="ConsPlusCell"/>
              <w:jc w:val="both"/>
              <w:rPr>
                <w:sz w:val="24"/>
                <w:szCs w:val="24"/>
              </w:rPr>
            </w:pPr>
            <w:r w:rsidRPr="005B5C37">
              <w:rPr>
                <w:sz w:val="24"/>
                <w:szCs w:val="24"/>
              </w:rPr>
              <w:t>2022 – 2030 годы</w:t>
            </w:r>
          </w:p>
        </w:tc>
      </w:tr>
      <w:tr w:rsidR="0094640A" w:rsidRPr="005B5C37" w:rsidTr="0042509C">
        <w:trPr>
          <w:trHeight w:val="401"/>
        </w:trPr>
        <w:tc>
          <w:tcPr>
            <w:tcW w:w="5328" w:type="dxa"/>
          </w:tcPr>
          <w:p w:rsidR="0094640A" w:rsidRPr="005B5C37" w:rsidRDefault="0094640A" w:rsidP="0042509C">
            <w:pPr>
              <w:jc w:val="both"/>
            </w:pPr>
            <w:r w:rsidRPr="005B5C37">
              <w:t xml:space="preserve">Цель подпрограммы </w:t>
            </w:r>
          </w:p>
        </w:tc>
        <w:tc>
          <w:tcPr>
            <w:tcW w:w="4500" w:type="dxa"/>
          </w:tcPr>
          <w:p w:rsidR="0094640A" w:rsidRPr="005B5C37" w:rsidRDefault="0094640A" w:rsidP="0042509C">
            <w:pPr>
              <w:autoSpaceDE w:val="0"/>
              <w:autoSpaceDN w:val="0"/>
              <w:adjustRightInd w:val="0"/>
              <w:jc w:val="both"/>
            </w:pPr>
            <w:r w:rsidRPr="005B5C37">
              <w:t>Повышение эффективности дорожной деятельности в отношении автомобильных дорог местного значения, обеспечение безопасности дорожного движения и повышение качества транспортного обслуживания населения</w:t>
            </w:r>
          </w:p>
        </w:tc>
      </w:tr>
      <w:tr w:rsidR="0094640A" w:rsidRPr="005B5C37" w:rsidTr="0042509C">
        <w:trPr>
          <w:trHeight w:val="328"/>
        </w:trPr>
        <w:tc>
          <w:tcPr>
            <w:tcW w:w="5328" w:type="dxa"/>
          </w:tcPr>
          <w:p w:rsidR="0094640A" w:rsidRPr="005B5C37" w:rsidRDefault="0094640A" w:rsidP="0042509C">
            <w:pPr>
              <w:jc w:val="both"/>
            </w:pPr>
            <w:r w:rsidRPr="005B5C37">
              <w:t xml:space="preserve">Задача подпрограммы </w:t>
            </w:r>
          </w:p>
        </w:tc>
        <w:tc>
          <w:tcPr>
            <w:tcW w:w="4500" w:type="dxa"/>
          </w:tcPr>
          <w:p w:rsidR="0094640A" w:rsidRPr="005B5C37" w:rsidRDefault="0094640A" w:rsidP="0042509C">
            <w:pPr>
              <w:autoSpaceDE w:val="0"/>
              <w:autoSpaceDN w:val="0"/>
              <w:adjustRightInd w:val="0"/>
              <w:jc w:val="both"/>
            </w:pPr>
            <w:r w:rsidRPr="005B5C37">
              <w:t>1. Улучшение состояния автомобильных дорог и повышение безопасности  дорожного движения на уровне, обеспечивающем устойчивую работу автомобильного транспорта.</w:t>
            </w:r>
          </w:p>
          <w:p w:rsidR="0094640A" w:rsidRPr="005B5C37" w:rsidRDefault="0094640A" w:rsidP="0042509C">
            <w:pPr>
              <w:autoSpaceDE w:val="0"/>
              <w:autoSpaceDN w:val="0"/>
              <w:adjustRightInd w:val="0"/>
              <w:jc w:val="both"/>
            </w:pPr>
            <w:r w:rsidRPr="005B5C37">
              <w:t>2. Обеспечение дост</w:t>
            </w:r>
            <w:r>
              <w:t>упности пассажирских перевозок.</w:t>
            </w:r>
          </w:p>
          <w:p w:rsidR="0094640A" w:rsidRPr="005B5C37" w:rsidRDefault="0094640A" w:rsidP="0042509C">
            <w:pPr>
              <w:autoSpaceDE w:val="0"/>
              <w:autoSpaceDN w:val="0"/>
              <w:adjustRightInd w:val="0"/>
              <w:jc w:val="both"/>
            </w:pPr>
            <w:r w:rsidRPr="005B5C37">
              <w:lastRenderedPageBreak/>
              <w:t>3. Упорядочение движения транспортных средств, пешеходов на дорогах Муромцевского муниципального района, снижение потерь времени при движении транспортных средств, пешеходов, при условии обеспечения безопасности дорожного движения.</w:t>
            </w:r>
          </w:p>
        </w:tc>
      </w:tr>
      <w:tr w:rsidR="0094640A" w:rsidRPr="005B5C37" w:rsidTr="0042509C">
        <w:trPr>
          <w:trHeight w:val="1975"/>
        </w:trPr>
        <w:tc>
          <w:tcPr>
            <w:tcW w:w="5328" w:type="dxa"/>
          </w:tcPr>
          <w:p w:rsidR="0094640A" w:rsidRPr="005B5C37" w:rsidRDefault="0094640A" w:rsidP="0042509C">
            <w:pPr>
              <w:autoSpaceDE w:val="0"/>
              <w:autoSpaceDN w:val="0"/>
              <w:adjustRightInd w:val="0"/>
              <w:jc w:val="both"/>
            </w:pPr>
            <w:r w:rsidRPr="005B5C37"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500" w:type="dxa"/>
          </w:tcPr>
          <w:p w:rsidR="0094640A" w:rsidRPr="005B5C37" w:rsidRDefault="0094640A" w:rsidP="0042509C">
            <w:pPr>
              <w:jc w:val="both"/>
            </w:pPr>
            <w:r w:rsidRPr="005B5C37">
              <w:t xml:space="preserve">1. Содержание дорог местного значения. </w:t>
            </w:r>
          </w:p>
          <w:p w:rsidR="0094640A" w:rsidRPr="005B5C37" w:rsidRDefault="0094640A" w:rsidP="0042509C">
            <w:pPr>
              <w:jc w:val="both"/>
            </w:pPr>
            <w:r w:rsidRPr="005B5C37">
              <w:t>2. Обеспечение установления размера оплаты проезда по маршрутам в границах  Муромцевского муниципального района ниже экономически обоснованных затрат перевозчиков.</w:t>
            </w:r>
          </w:p>
          <w:p w:rsidR="0094640A" w:rsidRPr="005B5C37" w:rsidRDefault="0094640A" w:rsidP="0042509C">
            <w:pPr>
              <w:jc w:val="both"/>
            </w:pPr>
            <w:r w:rsidRPr="005B5C37">
              <w:t>3.  Организация дорожного движения.</w:t>
            </w:r>
          </w:p>
        </w:tc>
      </w:tr>
      <w:tr w:rsidR="0094640A" w:rsidRPr="005B5C37" w:rsidTr="0042509C">
        <w:trPr>
          <w:trHeight w:val="701"/>
        </w:trPr>
        <w:tc>
          <w:tcPr>
            <w:tcW w:w="5328" w:type="dxa"/>
          </w:tcPr>
          <w:p w:rsidR="0094640A" w:rsidRPr="005B5C37" w:rsidRDefault="0094640A" w:rsidP="0042509C">
            <w:pPr>
              <w:jc w:val="both"/>
            </w:pPr>
            <w:r w:rsidRPr="005B5C37"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4500" w:type="dxa"/>
          </w:tcPr>
          <w:p w:rsidR="0094640A" w:rsidRPr="005B5C37" w:rsidRDefault="0094640A" w:rsidP="0042509C">
            <w:pPr>
              <w:jc w:val="both"/>
            </w:pPr>
            <w:r w:rsidRPr="005B5C37">
              <w:t xml:space="preserve">Общий объем средств на реализацию подпрограммы составляет </w:t>
            </w:r>
            <w:r>
              <w:t>144 755 941,74</w:t>
            </w:r>
            <w:r w:rsidRPr="005B5C37">
              <w:t xml:space="preserve"> рублей, в том числе: </w:t>
            </w:r>
          </w:p>
          <w:p w:rsidR="0094640A" w:rsidRPr="005B5C37" w:rsidRDefault="0094640A" w:rsidP="0042509C">
            <w:pPr>
              <w:jc w:val="both"/>
            </w:pPr>
            <w:r w:rsidRPr="005B5C37">
              <w:t xml:space="preserve">2022 год – </w:t>
            </w:r>
            <w:r>
              <w:t>11 843 848,09</w:t>
            </w:r>
            <w:r w:rsidRPr="005B5C37">
              <w:t xml:space="preserve"> рублей;</w:t>
            </w:r>
          </w:p>
          <w:p w:rsidR="0094640A" w:rsidRPr="005B5C37" w:rsidRDefault="0094640A" w:rsidP="0042509C">
            <w:pPr>
              <w:jc w:val="both"/>
            </w:pPr>
            <w:r w:rsidRPr="005B5C37">
              <w:t xml:space="preserve">2023 год – </w:t>
            </w:r>
            <w:r>
              <w:t>12 867 368,71</w:t>
            </w:r>
            <w:r w:rsidRPr="005B5C37">
              <w:t xml:space="preserve"> рублей;</w:t>
            </w:r>
          </w:p>
          <w:p w:rsidR="0094640A" w:rsidRPr="005B5C37" w:rsidRDefault="0094640A" w:rsidP="0042509C">
            <w:pPr>
              <w:jc w:val="both"/>
            </w:pPr>
            <w:r w:rsidRPr="005B5C37">
              <w:t xml:space="preserve">2024 год – </w:t>
            </w:r>
            <w:r>
              <w:t xml:space="preserve"> 37 035 320,78</w:t>
            </w:r>
            <w:r w:rsidRPr="005B5C37">
              <w:t xml:space="preserve"> рублей;</w:t>
            </w:r>
          </w:p>
          <w:p w:rsidR="0094640A" w:rsidRPr="005B5C37" w:rsidRDefault="0094640A" w:rsidP="0042509C">
            <w:pPr>
              <w:jc w:val="both"/>
            </w:pPr>
            <w:r w:rsidRPr="005B5C37">
              <w:t xml:space="preserve">2025 год – </w:t>
            </w:r>
            <w:r>
              <w:t>38 831 704,16</w:t>
            </w:r>
            <w:r w:rsidRPr="005B5C37">
              <w:t xml:space="preserve"> рубл</w:t>
            </w:r>
            <w:r>
              <w:t>я</w:t>
            </w:r>
            <w:r w:rsidRPr="005B5C37">
              <w:t>;</w:t>
            </w:r>
          </w:p>
          <w:p w:rsidR="0094640A" w:rsidRPr="005B5C37" w:rsidRDefault="0094640A" w:rsidP="0042509C">
            <w:pPr>
              <w:jc w:val="both"/>
            </w:pPr>
            <w:r w:rsidRPr="005B5C37">
              <w:t xml:space="preserve">2026 год – </w:t>
            </w:r>
            <w:r>
              <w:t>10 212 600</w:t>
            </w:r>
            <w:r w:rsidRPr="005B5C37">
              <w:t>,00 рублей;</w:t>
            </w:r>
          </w:p>
          <w:p w:rsidR="0094640A" w:rsidRPr="005B5C37" w:rsidRDefault="0094640A" w:rsidP="0042509C">
            <w:pPr>
              <w:jc w:val="both"/>
            </w:pPr>
            <w:r w:rsidRPr="005B5C37">
              <w:t xml:space="preserve">2027 год – </w:t>
            </w:r>
            <w:r>
              <w:t>12 415 100</w:t>
            </w:r>
            <w:r w:rsidRPr="005B5C37">
              <w:t>,00 рублей;</w:t>
            </w:r>
          </w:p>
          <w:p w:rsidR="0094640A" w:rsidRPr="005B5C37" w:rsidRDefault="0094640A" w:rsidP="0042509C">
            <w:pPr>
              <w:jc w:val="both"/>
            </w:pPr>
            <w:r w:rsidRPr="005B5C37">
              <w:t>2028 год – 7 100 000,00 рублей;</w:t>
            </w:r>
          </w:p>
          <w:p w:rsidR="0094640A" w:rsidRPr="005B5C37" w:rsidRDefault="0094640A" w:rsidP="0042509C">
            <w:pPr>
              <w:jc w:val="both"/>
            </w:pPr>
            <w:r w:rsidRPr="005B5C37">
              <w:t>2029 год – 7 150 000,00 рублей;</w:t>
            </w:r>
          </w:p>
          <w:p w:rsidR="0094640A" w:rsidRPr="005B5C37" w:rsidRDefault="0094640A" w:rsidP="0042509C">
            <w:pPr>
              <w:jc w:val="both"/>
            </w:pPr>
            <w:r w:rsidRPr="005B5C37">
              <w:t>2030 год – 7 300 000,00 рублей.</w:t>
            </w:r>
          </w:p>
          <w:p w:rsidR="0094640A" w:rsidRPr="005B5C37" w:rsidRDefault="0094640A" w:rsidP="0042509C">
            <w:pPr>
              <w:jc w:val="both"/>
            </w:pPr>
            <w:r w:rsidRPr="005B5C37">
              <w:t xml:space="preserve">Общий объем расходов местного бюджета на реализацию подпрограммы составляет   </w:t>
            </w:r>
            <w:r>
              <w:t>84 655 466,11</w:t>
            </w:r>
            <w:r w:rsidRPr="005B5C37">
              <w:t xml:space="preserve"> рубл</w:t>
            </w:r>
            <w:r>
              <w:t>я</w:t>
            </w:r>
            <w:r w:rsidRPr="005B5C37">
              <w:t xml:space="preserve">, в том числе: </w:t>
            </w:r>
          </w:p>
          <w:p w:rsidR="0094640A" w:rsidRPr="005B5C37" w:rsidRDefault="0094640A" w:rsidP="0042509C">
            <w:pPr>
              <w:jc w:val="both"/>
            </w:pPr>
            <w:r w:rsidRPr="005B5C37">
              <w:t xml:space="preserve">2022 год – </w:t>
            </w:r>
            <w:r>
              <w:t>6 150 593,06</w:t>
            </w:r>
            <w:r w:rsidRPr="005B5C37">
              <w:t xml:space="preserve"> рубл</w:t>
            </w:r>
            <w:r>
              <w:t>я</w:t>
            </w:r>
            <w:r w:rsidRPr="005B5C37">
              <w:t>;</w:t>
            </w:r>
          </w:p>
          <w:p w:rsidR="0094640A" w:rsidRPr="005B5C37" w:rsidRDefault="0094640A" w:rsidP="0042509C">
            <w:pPr>
              <w:jc w:val="both"/>
            </w:pPr>
            <w:r w:rsidRPr="005B5C37">
              <w:t xml:space="preserve">2023 год – </w:t>
            </w:r>
            <w:r>
              <w:t>7 167 884,09</w:t>
            </w:r>
            <w:r w:rsidRPr="005B5C37">
              <w:t xml:space="preserve"> рубл</w:t>
            </w:r>
            <w:r>
              <w:t>я</w:t>
            </w:r>
            <w:r w:rsidRPr="005B5C37">
              <w:t>;</w:t>
            </w:r>
          </w:p>
          <w:p w:rsidR="0094640A" w:rsidRPr="005B5C37" w:rsidRDefault="0094640A" w:rsidP="0042509C">
            <w:pPr>
              <w:jc w:val="both"/>
            </w:pPr>
            <w:r w:rsidRPr="005B5C37">
              <w:t xml:space="preserve">2024 год – </w:t>
            </w:r>
            <w:r>
              <w:t>10 488 285,57</w:t>
            </w:r>
            <w:r w:rsidRPr="005B5C37">
              <w:t xml:space="preserve"> рублей;</w:t>
            </w:r>
          </w:p>
          <w:p w:rsidR="0094640A" w:rsidRPr="005B5C37" w:rsidRDefault="0094640A" w:rsidP="0042509C">
            <w:pPr>
              <w:jc w:val="both"/>
            </w:pPr>
            <w:r w:rsidRPr="005B5C37">
              <w:t xml:space="preserve">2025 год – </w:t>
            </w:r>
            <w:r>
              <w:t>16 671 003,39</w:t>
            </w:r>
            <w:r w:rsidRPr="005B5C37">
              <w:t xml:space="preserve"> рубл</w:t>
            </w:r>
            <w:r>
              <w:t>я</w:t>
            </w:r>
            <w:r w:rsidRPr="005B5C37">
              <w:t>;</w:t>
            </w:r>
          </w:p>
          <w:p w:rsidR="0094640A" w:rsidRPr="005B5C37" w:rsidRDefault="0094640A" w:rsidP="0042509C">
            <w:pPr>
              <w:jc w:val="both"/>
            </w:pPr>
            <w:r w:rsidRPr="005B5C37">
              <w:t xml:space="preserve">2026 год – </w:t>
            </w:r>
            <w:r>
              <w:t>10 212 600</w:t>
            </w:r>
            <w:r w:rsidRPr="005B5C37">
              <w:t>,00 рублей;</w:t>
            </w:r>
          </w:p>
          <w:p w:rsidR="0094640A" w:rsidRPr="005B5C37" w:rsidRDefault="0094640A" w:rsidP="0042509C">
            <w:pPr>
              <w:jc w:val="both"/>
            </w:pPr>
            <w:r w:rsidRPr="005B5C37">
              <w:t xml:space="preserve">2027 год – </w:t>
            </w:r>
            <w:r>
              <w:t>12 415 100</w:t>
            </w:r>
            <w:r w:rsidRPr="005B5C37">
              <w:t>,00 рублей;</w:t>
            </w:r>
          </w:p>
          <w:p w:rsidR="0094640A" w:rsidRPr="005B5C37" w:rsidRDefault="0094640A" w:rsidP="0042509C">
            <w:pPr>
              <w:jc w:val="both"/>
            </w:pPr>
            <w:r w:rsidRPr="005B5C37">
              <w:t>2028 год – 7 100 000,00 рублей;</w:t>
            </w:r>
          </w:p>
          <w:p w:rsidR="0094640A" w:rsidRPr="005B5C37" w:rsidRDefault="0094640A" w:rsidP="0042509C">
            <w:pPr>
              <w:jc w:val="both"/>
            </w:pPr>
            <w:r w:rsidRPr="005B5C37">
              <w:t>2029 год – 7 150 000,00 рублей;</w:t>
            </w:r>
          </w:p>
          <w:p w:rsidR="0094640A" w:rsidRPr="005B5C37" w:rsidRDefault="0094640A" w:rsidP="0042509C">
            <w:pPr>
              <w:jc w:val="both"/>
            </w:pPr>
            <w:r w:rsidRPr="005B5C37">
              <w:t>2030 год – 7 300 000,00 рублей.</w:t>
            </w:r>
          </w:p>
          <w:p w:rsidR="0094640A" w:rsidRPr="005B5C37" w:rsidRDefault="0094640A" w:rsidP="0042509C">
            <w:pPr>
              <w:jc w:val="both"/>
            </w:pPr>
            <w:r w:rsidRPr="005B5C37">
              <w:t xml:space="preserve">Общий  объем  расходов  за счет поступлений целевого характера их областного бюджета на реализацию      подпрограммы   составляет </w:t>
            </w:r>
            <w:r>
              <w:t>60 100 475,63</w:t>
            </w:r>
            <w:r w:rsidRPr="005B5C37">
              <w:t xml:space="preserve"> рублей, в том числе:         </w:t>
            </w:r>
          </w:p>
          <w:p w:rsidR="0094640A" w:rsidRPr="005B5C37" w:rsidRDefault="0094640A" w:rsidP="0042509C">
            <w:pPr>
              <w:jc w:val="both"/>
            </w:pPr>
            <w:r w:rsidRPr="005B5C37">
              <w:t xml:space="preserve">2022 год – </w:t>
            </w:r>
            <w:r>
              <w:t>5 693 255,03</w:t>
            </w:r>
            <w:r w:rsidRPr="005B5C37">
              <w:t xml:space="preserve"> рублей;</w:t>
            </w:r>
          </w:p>
          <w:p w:rsidR="0094640A" w:rsidRPr="005B5C37" w:rsidRDefault="0094640A" w:rsidP="0042509C">
            <w:pPr>
              <w:jc w:val="both"/>
            </w:pPr>
            <w:r w:rsidRPr="005B5C37">
              <w:t xml:space="preserve">2023 год – </w:t>
            </w:r>
            <w:r>
              <w:t>5 699 484,62</w:t>
            </w:r>
            <w:r w:rsidRPr="005B5C37">
              <w:t xml:space="preserve"> рублей;</w:t>
            </w:r>
          </w:p>
          <w:p w:rsidR="0094640A" w:rsidRPr="005B5C37" w:rsidRDefault="0094640A" w:rsidP="0042509C">
            <w:pPr>
              <w:jc w:val="both"/>
            </w:pPr>
            <w:r w:rsidRPr="005B5C37">
              <w:t xml:space="preserve">2024 год – </w:t>
            </w:r>
            <w:r>
              <w:t>26 547 035,21</w:t>
            </w:r>
            <w:r w:rsidRPr="005B5C37">
              <w:t xml:space="preserve"> рублей;</w:t>
            </w:r>
          </w:p>
          <w:p w:rsidR="0094640A" w:rsidRPr="005B5C37" w:rsidRDefault="0094640A" w:rsidP="0042509C">
            <w:pPr>
              <w:jc w:val="both"/>
            </w:pPr>
            <w:r w:rsidRPr="005B5C37">
              <w:t xml:space="preserve">2025 год – </w:t>
            </w:r>
            <w:r>
              <w:t>22 160 700,77</w:t>
            </w:r>
            <w:r w:rsidRPr="005B5C37">
              <w:t xml:space="preserve"> рублей;</w:t>
            </w:r>
          </w:p>
          <w:p w:rsidR="0094640A" w:rsidRPr="005B5C37" w:rsidRDefault="0094640A" w:rsidP="0042509C">
            <w:pPr>
              <w:jc w:val="both"/>
            </w:pPr>
            <w:r w:rsidRPr="005B5C37">
              <w:t>2026 год – 0,00 рублей;</w:t>
            </w:r>
          </w:p>
          <w:p w:rsidR="0094640A" w:rsidRPr="005B5C37" w:rsidRDefault="0094640A" w:rsidP="0042509C">
            <w:pPr>
              <w:jc w:val="both"/>
            </w:pPr>
            <w:r w:rsidRPr="005B5C37">
              <w:t>2027 год – 0,00 рублей;</w:t>
            </w:r>
          </w:p>
          <w:p w:rsidR="0094640A" w:rsidRPr="005B5C37" w:rsidRDefault="0094640A" w:rsidP="0042509C">
            <w:pPr>
              <w:jc w:val="both"/>
            </w:pPr>
            <w:r w:rsidRPr="005B5C37">
              <w:t>2028 год – 0,00 рублей;</w:t>
            </w:r>
          </w:p>
          <w:p w:rsidR="0094640A" w:rsidRPr="005B5C37" w:rsidRDefault="0094640A" w:rsidP="0042509C">
            <w:pPr>
              <w:jc w:val="both"/>
            </w:pPr>
            <w:r w:rsidRPr="005B5C37">
              <w:t>2029 год – 0,00 рублей;</w:t>
            </w:r>
          </w:p>
          <w:p w:rsidR="0094640A" w:rsidRPr="005B5C37" w:rsidRDefault="0094640A" w:rsidP="0042509C">
            <w:pPr>
              <w:jc w:val="both"/>
            </w:pPr>
            <w:r w:rsidRPr="005B5C37">
              <w:t>2030 год –0,00 рублей.</w:t>
            </w:r>
          </w:p>
          <w:p w:rsidR="0094640A" w:rsidRPr="005B5C37" w:rsidRDefault="0094640A" w:rsidP="0042509C">
            <w:pPr>
              <w:jc w:val="both"/>
            </w:pPr>
            <w:r w:rsidRPr="005B5C37">
              <w:t xml:space="preserve">Источниками финансирования подпрограммы являются поступления </w:t>
            </w:r>
            <w:r w:rsidRPr="005B5C37">
              <w:lastRenderedPageBreak/>
              <w:t>налоговых и неналоговых доходов местного бюджета, поступлений целевого и нецелевого характера из областного бюджета.</w:t>
            </w:r>
          </w:p>
        </w:tc>
      </w:tr>
      <w:tr w:rsidR="0094640A" w:rsidRPr="005B5C37" w:rsidTr="0042509C">
        <w:trPr>
          <w:trHeight w:val="697"/>
        </w:trPr>
        <w:tc>
          <w:tcPr>
            <w:tcW w:w="5328" w:type="dxa"/>
          </w:tcPr>
          <w:p w:rsidR="0094640A" w:rsidRPr="005B5C37" w:rsidRDefault="0094640A" w:rsidP="0042509C">
            <w:pPr>
              <w:jc w:val="both"/>
            </w:pPr>
            <w:r w:rsidRPr="005B5C37">
              <w:lastRenderedPageBreak/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4500" w:type="dxa"/>
          </w:tcPr>
          <w:p w:rsidR="0094640A" w:rsidRPr="005B5C37" w:rsidRDefault="0094640A" w:rsidP="0042509C">
            <w:pPr>
              <w:autoSpaceDE w:val="0"/>
              <w:autoSpaceDN w:val="0"/>
              <w:adjustRightInd w:val="0"/>
              <w:jc w:val="both"/>
            </w:pPr>
            <w:r w:rsidRPr="005B5C37">
              <w:t>1. Снижение доли протяженности автомобильных дорог, не отвечающих нормативным требованиям, от общей протяженности автомобильных дорог.</w:t>
            </w:r>
          </w:p>
          <w:p w:rsidR="0094640A" w:rsidRPr="005B5C37" w:rsidRDefault="0094640A" w:rsidP="0042509C">
            <w:pPr>
              <w:autoSpaceDE w:val="0"/>
              <w:autoSpaceDN w:val="0"/>
              <w:adjustRightInd w:val="0"/>
              <w:jc w:val="both"/>
            </w:pPr>
            <w:r w:rsidRPr="005B5C37">
              <w:t>2. Доля сельских населенных пунктов в границах Муромцевского района, охваченных регулярным транспортным сообщением автомобильным транспортом</w:t>
            </w:r>
          </w:p>
        </w:tc>
      </w:tr>
    </w:tbl>
    <w:p w:rsidR="0094640A" w:rsidRPr="005B5C37" w:rsidRDefault="0094640A" w:rsidP="0094640A">
      <w:pPr>
        <w:jc w:val="both"/>
      </w:pPr>
    </w:p>
    <w:p w:rsidR="0094640A" w:rsidRPr="005B5C37" w:rsidRDefault="0094640A" w:rsidP="0094640A">
      <w:pPr>
        <w:autoSpaceDE w:val="0"/>
        <w:autoSpaceDN w:val="0"/>
        <w:adjustRightInd w:val="0"/>
        <w:jc w:val="center"/>
      </w:pPr>
    </w:p>
    <w:p w:rsidR="0094640A" w:rsidRPr="005B5C37" w:rsidRDefault="0094640A" w:rsidP="0094640A">
      <w:pPr>
        <w:autoSpaceDE w:val="0"/>
        <w:autoSpaceDN w:val="0"/>
        <w:adjustRightInd w:val="0"/>
        <w:jc w:val="center"/>
      </w:pPr>
      <w:r w:rsidRPr="005B5C37">
        <w:t>Раздел 2. Сфера социально-экономического развития Муромцевского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94640A" w:rsidRPr="005B5C37" w:rsidRDefault="0094640A" w:rsidP="0094640A">
      <w:pPr>
        <w:autoSpaceDE w:val="0"/>
        <w:autoSpaceDN w:val="0"/>
        <w:adjustRightInd w:val="0"/>
        <w:jc w:val="center"/>
      </w:pPr>
    </w:p>
    <w:p w:rsidR="0094640A" w:rsidRPr="005B5C37" w:rsidRDefault="0094640A" w:rsidP="0094640A">
      <w:pPr>
        <w:ind w:firstLine="709"/>
        <w:jc w:val="both"/>
      </w:pPr>
      <w:r w:rsidRPr="005B5C37">
        <w:t xml:space="preserve">Транспортная инфраструктура Муромцевского муниципального района включает в себя автомобильный и грузовой транспорт, осуществляющий пассажирские и грузоперевозки, а также сеть автомобильных дорог общего пользования местного значения. </w:t>
      </w:r>
    </w:p>
    <w:p w:rsidR="0094640A" w:rsidRPr="005B5C37" w:rsidRDefault="0094640A" w:rsidP="0094640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B5C37">
        <w:tab/>
        <w:t>Общая протяженность автомобильных дорог в муниципальном районе составляет 794,6 км, в том числе автомобильные дороги в муниципальной собственности - 395,8 км</w:t>
      </w:r>
      <w:proofErr w:type="gramStart"/>
      <w:r w:rsidRPr="005B5C37">
        <w:t xml:space="preserve">., </w:t>
      </w:r>
      <w:proofErr w:type="gramEnd"/>
      <w:r w:rsidRPr="005B5C37">
        <w:t>из них с твердым покрытием - 49,3 процента (195,1 км.). Состояние сети автомобильных дорог не соответствует по своим параметрам социально-экономическим потребностям. Без решения проблем в дорожной отрасли   невозможно обеспечить повышение качества жизни населения, а также обеспечить развитие экономики в районе.</w:t>
      </w:r>
      <w:r w:rsidRPr="005B5C37">
        <w:rPr>
          <w:rFonts w:eastAsia="Calibri"/>
          <w:lang w:eastAsia="en-US"/>
        </w:rPr>
        <w:t xml:space="preserve"> </w:t>
      </w:r>
    </w:p>
    <w:p w:rsidR="0094640A" w:rsidRPr="005B5C37" w:rsidRDefault="0094640A" w:rsidP="0094640A">
      <w:pPr>
        <w:jc w:val="both"/>
      </w:pPr>
      <w:r w:rsidRPr="005B5C37">
        <w:tab/>
        <w:t xml:space="preserve">Несмотря на высокую степень </w:t>
      </w:r>
      <w:r w:rsidRPr="005B5C37">
        <w:rPr>
          <w:rFonts w:eastAsia="TimesNewRomanPSMT"/>
          <w:lang w:eastAsia="en-US"/>
        </w:rPr>
        <w:t>охвата сельских населенных пунктов района регулярным транспортным сообщением (90,7 процента, не охвачено регулярным транспортным сообщением 5 населенных пунктов из 54-х), д</w:t>
      </w:r>
      <w:r w:rsidRPr="005B5C37">
        <w:t>ля регулярного осуществления пассажирских перевозок недостаточно только наличие автодорог, необходимо повышение их качества и обеспечение безопасности. На начало 2021 года осуществление пассажирских перевозок по муниципальным маршрутам в Муромцевском районе обеспечивается АО «</w:t>
      </w:r>
      <w:proofErr w:type="spellStart"/>
      <w:r w:rsidRPr="005B5C37">
        <w:t>Омскоблавтотранс</w:t>
      </w:r>
      <w:proofErr w:type="spellEnd"/>
      <w:r w:rsidRPr="005B5C37">
        <w:t>» автомобильным транспортом по 16-ти муниципальным маршрутам общей протяженностью 754,5 км. При этом высока доля  автомобильных дорог, не отвечающих нормативным требованиям, и проезд по которым затруднен, либо совсем невозможен  в период неблагоприятных погодных условий.</w:t>
      </w:r>
    </w:p>
    <w:p w:rsidR="0094640A" w:rsidRPr="005B5C37" w:rsidRDefault="0094640A" w:rsidP="0094640A">
      <w:pPr>
        <w:jc w:val="both"/>
      </w:pPr>
      <w:r w:rsidRPr="005B5C37">
        <w:tab/>
        <w:t>Повышение качества дорог общего пользования является одним из приоритетных  направлений для достижения социально-экономических целей и повышение качества жизни населения.</w:t>
      </w:r>
    </w:p>
    <w:p w:rsidR="0094640A" w:rsidRPr="005B5C37" w:rsidRDefault="0094640A" w:rsidP="0094640A">
      <w:pPr>
        <w:autoSpaceDE w:val="0"/>
        <w:autoSpaceDN w:val="0"/>
        <w:adjustRightInd w:val="0"/>
        <w:jc w:val="both"/>
      </w:pPr>
      <w:r w:rsidRPr="005B5C37">
        <w:rPr>
          <w:rFonts w:eastAsia="Calibri"/>
          <w:lang w:eastAsia="en-US"/>
        </w:rPr>
        <w:tab/>
      </w:r>
      <w:r w:rsidRPr="005B5C37">
        <w:t>Приоритетные направления развития дорожно-транспортной инфраструктуры в долгосрочной перспективе:</w:t>
      </w:r>
    </w:p>
    <w:p w:rsidR="0094640A" w:rsidRPr="005B5C37" w:rsidRDefault="0094640A" w:rsidP="0094640A">
      <w:pPr>
        <w:jc w:val="both"/>
      </w:pPr>
      <w:r w:rsidRPr="005B5C37">
        <w:tab/>
        <w:t>– обеспечение участия муниципального района в федеральных и региональных программах в целях привлечения бюджетных средств на строительство, реконструкцию и капитальный ремонт автомобильных дорог местного значения, в том числе внутри поселковых дорог;</w:t>
      </w:r>
    </w:p>
    <w:p w:rsidR="0094640A" w:rsidRPr="005B5C37" w:rsidRDefault="0094640A" w:rsidP="0094640A">
      <w:pPr>
        <w:jc w:val="both"/>
      </w:pPr>
      <w:r w:rsidRPr="005B5C37">
        <w:tab/>
        <w:t xml:space="preserve">– проведение инвентаризации состояния мостовых переходов и дорожных сооружений на территории муниципального района в целях своевременного предупреждения аварийных ситуаций, в том числе создающих угрозу жизни и здоровью населения; </w:t>
      </w:r>
    </w:p>
    <w:p w:rsidR="0094640A" w:rsidRPr="005B5C37" w:rsidRDefault="0094640A" w:rsidP="0094640A">
      <w:pPr>
        <w:jc w:val="both"/>
      </w:pPr>
      <w:r w:rsidRPr="005B5C37">
        <w:tab/>
        <w:t xml:space="preserve">– обеспечение муниципального </w:t>
      </w:r>
      <w:proofErr w:type="gramStart"/>
      <w:r w:rsidRPr="005B5C37">
        <w:t>контроля за</w:t>
      </w:r>
      <w:proofErr w:type="gramEnd"/>
      <w:r w:rsidRPr="005B5C37">
        <w:t xml:space="preserve"> сохранностью и эксплуатацией дорог общего пользования местного значения;</w:t>
      </w:r>
    </w:p>
    <w:p w:rsidR="0094640A" w:rsidRPr="005B5C37" w:rsidRDefault="0094640A" w:rsidP="0094640A">
      <w:pPr>
        <w:jc w:val="both"/>
      </w:pPr>
      <w:r w:rsidRPr="005B5C37">
        <w:tab/>
        <w:t>– создание условий для улучшения транспортного обслуживания населения района  и сохранение доступности пассажирских перевозок для граждан по муниципальным маршрутам;</w:t>
      </w:r>
    </w:p>
    <w:p w:rsidR="0094640A" w:rsidRPr="005B5C37" w:rsidRDefault="0094640A" w:rsidP="0094640A"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C3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– создание условий для развития конкуренции пассажирских и грузоперевозок в целях повышения их качества и эффективности. </w:t>
      </w:r>
    </w:p>
    <w:p w:rsidR="0094640A" w:rsidRPr="005B5C37" w:rsidRDefault="0094640A" w:rsidP="0094640A">
      <w:pPr>
        <w:autoSpaceDE w:val="0"/>
        <w:autoSpaceDN w:val="0"/>
        <w:adjustRightInd w:val="0"/>
        <w:jc w:val="both"/>
      </w:pPr>
      <w:r w:rsidRPr="005B5C37">
        <w:tab/>
        <w:t>Подпрограмма разработана в целях реализации национального проекта по созданию безопасных и качественных автомобильных дорог, а также обеспечения комплекса мероприятий по обеспечению безопасности дорожного движения, обеспечению комфортности и регулярности осуществления пассажирских перевозок для жителей района.</w:t>
      </w:r>
    </w:p>
    <w:p w:rsidR="0094640A" w:rsidRPr="005B5C37" w:rsidRDefault="0094640A" w:rsidP="0094640A">
      <w:pPr>
        <w:ind w:firstLine="540"/>
        <w:jc w:val="both"/>
      </w:pPr>
      <w:r w:rsidRPr="005B5C37">
        <w:t>К наиболее серьезным рискам при реализации муниципальной программы можно отнести финансовые риски, связанные с прекращением (сокращением) финансирования ее реализации, что повлечет невыполнение мероприятий подпрограммы и как следствие невыполнение целевых индикаторов и ожидаемых результатов.</w:t>
      </w:r>
    </w:p>
    <w:p w:rsidR="0094640A" w:rsidRPr="005B5C37" w:rsidRDefault="0094640A" w:rsidP="0094640A">
      <w:pPr>
        <w:jc w:val="both"/>
      </w:pPr>
    </w:p>
    <w:p w:rsidR="0094640A" w:rsidRPr="005B5C37" w:rsidRDefault="0094640A" w:rsidP="0094640A">
      <w:pPr>
        <w:jc w:val="center"/>
      </w:pPr>
      <w:r w:rsidRPr="005B5C37">
        <w:t>Раздел 3. Цель и задачи подпрограммы</w:t>
      </w:r>
    </w:p>
    <w:p w:rsidR="0094640A" w:rsidRPr="005B5C37" w:rsidRDefault="0094640A" w:rsidP="0094640A">
      <w:pPr>
        <w:widowControl w:val="0"/>
        <w:autoSpaceDE w:val="0"/>
        <w:autoSpaceDN w:val="0"/>
        <w:adjustRightInd w:val="0"/>
        <w:jc w:val="center"/>
        <w:outlineLvl w:val="1"/>
      </w:pPr>
    </w:p>
    <w:p w:rsidR="0094640A" w:rsidRPr="005B5C37" w:rsidRDefault="0094640A" w:rsidP="0094640A">
      <w:pPr>
        <w:autoSpaceDE w:val="0"/>
        <w:autoSpaceDN w:val="0"/>
        <w:adjustRightInd w:val="0"/>
        <w:ind w:firstLine="540"/>
        <w:jc w:val="both"/>
      </w:pPr>
      <w:r w:rsidRPr="005B5C37">
        <w:tab/>
        <w:t>Повышение эффективности дорожной деятельности в      отношении автомобильных дорог местного  значения, обеспечение безопасности         дорожного движения и повышение качества    транспортного обслуживания населения.</w:t>
      </w:r>
    </w:p>
    <w:p w:rsidR="0094640A" w:rsidRPr="005B5C37" w:rsidRDefault="0094640A" w:rsidP="0094640A">
      <w:pPr>
        <w:autoSpaceDE w:val="0"/>
        <w:autoSpaceDN w:val="0"/>
        <w:adjustRightInd w:val="0"/>
        <w:ind w:firstLine="540"/>
        <w:jc w:val="both"/>
      </w:pPr>
      <w:r w:rsidRPr="005B5C37">
        <w:t xml:space="preserve">Достижение поставленной цели будет осуществляться в течение всего периода реализации Программы </w:t>
      </w:r>
    </w:p>
    <w:p w:rsidR="0094640A" w:rsidRPr="005B5C37" w:rsidRDefault="0094640A" w:rsidP="0094640A">
      <w:pPr>
        <w:autoSpaceDE w:val="0"/>
        <w:autoSpaceDN w:val="0"/>
        <w:adjustRightInd w:val="0"/>
        <w:ind w:firstLine="540"/>
        <w:jc w:val="both"/>
      </w:pPr>
      <w:r w:rsidRPr="005B5C37">
        <w:t>Для ее достижения необходимо решение следующих задач:</w:t>
      </w:r>
    </w:p>
    <w:p w:rsidR="0094640A" w:rsidRPr="005B5C37" w:rsidRDefault="0094640A" w:rsidP="0094640A">
      <w:pPr>
        <w:autoSpaceDE w:val="0"/>
        <w:autoSpaceDN w:val="0"/>
        <w:adjustRightInd w:val="0"/>
        <w:jc w:val="both"/>
      </w:pPr>
      <w:r w:rsidRPr="005B5C37">
        <w:t>1. Улучшение состояния автомобильных дорог и повышение безопасности  дорожного движения на уровне, обеспечивающем устойчивую работу автомобильного транспорта.</w:t>
      </w:r>
    </w:p>
    <w:p w:rsidR="0094640A" w:rsidRPr="005B5C37" w:rsidRDefault="0094640A" w:rsidP="0094640A">
      <w:pPr>
        <w:autoSpaceDE w:val="0"/>
        <w:autoSpaceDN w:val="0"/>
        <w:adjustRightInd w:val="0"/>
        <w:jc w:val="both"/>
      </w:pPr>
      <w:r w:rsidRPr="005B5C37">
        <w:t>2. Обеспечение доступности пассажирских перевозок</w:t>
      </w:r>
      <w:proofErr w:type="gramStart"/>
      <w:r w:rsidRPr="005B5C37">
        <w:t>..</w:t>
      </w:r>
      <w:proofErr w:type="gramEnd"/>
    </w:p>
    <w:p w:rsidR="0094640A" w:rsidRPr="005B5C37" w:rsidRDefault="0094640A" w:rsidP="0094640A">
      <w:pPr>
        <w:autoSpaceDE w:val="0"/>
        <w:autoSpaceDN w:val="0"/>
        <w:adjustRightInd w:val="0"/>
        <w:jc w:val="both"/>
      </w:pPr>
      <w:r w:rsidRPr="005B5C37">
        <w:t>3. Упорядочение движения транспортных средств, пешеходов на дорогах Муромцевского муниципального района, снижение потерь времени при движении транспортных средств, пешеходов, при условии обеспечения безопасности дорожного движения.</w:t>
      </w:r>
    </w:p>
    <w:p w:rsidR="0094640A" w:rsidRPr="005B5C37" w:rsidRDefault="0094640A" w:rsidP="0094640A">
      <w:pPr>
        <w:autoSpaceDE w:val="0"/>
        <w:autoSpaceDN w:val="0"/>
        <w:adjustRightInd w:val="0"/>
        <w:jc w:val="both"/>
      </w:pPr>
    </w:p>
    <w:p w:rsidR="0094640A" w:rsidRPr="005B5C37" w:rsidRDefault="0094640A" w:rsidP="0094640A">
      <w:pPr>
        <w:autoSpaceDE w:val="0"/>
        <w:autoSpaceDN w:val="0"/>
        <w:adjustRightInd w:val="0"/>
        <w:jc w:val="center"/>
      </w:pPr>
      <w:r w:rsidRPr="005B5C37">
        <w:t>Раздел 4. Срок реализации подпрограммы</w:t>
      </w:r>
    </w:p>
    <w:p w:rsidR="0094640A" w:rsidRPr="005B5C37" w:rsidRDefault="0094640A" w:rsidP="0094640A">
      <w:pPr>
        <w:autoSpaceDE w:val="0"/>
        <w:autoSpaceDN w:val="0"/>
        <w:adjustRightInd w:val="0"/>
        <w:ind w:firstLine="540"/>
        <w:jc w:val="both"/>
      </w:pPr>
    </w:p>
    <w:p w:rsidR="0094640A" w:rsidRPr="005B5C37" w:rsidRDefault="0094640A" w:rsidP="0094640A">
      <w:pPr>
        <w:autoSpaceDE w:val="0"/>
        <w:autoSpaceDN w:val="0"/>
        <w:adjustRightInd w:val="0"/>
        <w:ind w:firstLine="540"/>
        <w:jc w:val="both"/>
      </w:pPr>
      <w:r w:rsidRPr="005B5C37">
        <w:t>Общий срок реализации настоящей подпрограммы составляет 9 лет, рассчитан на период 2022 – 2030 годов (в один этап).</w:t>
      </w:r>
    </w:p>
    <w:p w:rsidR="0094640A" w:rsidRPr="005B5C37" w:rsidRDefault="0094640A" w:rsidP="0094640A">
      <w:pPr>
        <w:widowControl w:val="0"/>
        <w:autoSpaceDE w:val="0"/>
        <w:autoSpaceDN w:val="0"/>
        <w:adjustRightInd w:val="0"/>
        <w:ind w:firstLine="540"/>
        <w:jc w:val="both"/>
      </w:pPr>
    </w:p>
    <w:p w:rsidR="0094640A" w:rsidRPr="005B5C37" w:rsidRDefault="0094640A" w:rsidP="0094640A">
      <w:pPr>
        <w:widowControl w:val="0"/>
        <w:autoSpaceDE w:val="0"/>
        <w:autoSpaceDN w:val="0"/>
        <w:adjustRightInd w:val="0"/>
        <w:jc w:val="center"/>
      </w:pPr>
      <w:r w:rsidRPr="005B5C37">
        <w:t>Раздел 5. Описание входящих в состав подпрограммы основных мероприятий</w:t>
      </w:r>
    </w:p>
    <w:p w:rsidR="0094640A" w:rsidRPr="005B5C37" w:rsidRDefault="0094640A" w:rsidP="0094640A">
      <w:pPr>
        <w:widowControl w:val="0"/>
        <w:autoSpaceDE w:val="0"/>
        <w:autoSpaceDN w:val="0"/>
        <w:adjustRightInd w:val="0"/>
        <w:jc w:val="center"/>
      </w:pPr>
    </w:p>
    <w:p w:rsidR="0094640A" w:rsidRPr="005B5C37" w:rsidRDefault="0094640A" w:rsidP="0094640A">
      <w:pPr>
        <w:widowControl w:val="0"/>
        <w:autoSpaceDE w:val="0"/>
        <w:autoSpaceDN w:val="0"/>
        <w:adjustRightInd w:val="0"/>
        <w:jc w:val="both"/>
      </w:pPr>
      <w:r w:rsidRPr="005B5C37">
        <w:tab/>
        <w:t>В состав подпрограммы «Модернизация и развитие автомобильных дорог, пассажирского транспорта в границах Муромцевского муниципального района Омской области» включены следующие  основные мероприятия:</w:t>
      </w:r>
    </w:p>
    <w:p w:rsidR="0094640A" w:rsidRPr="005B5C37" w:rsidRDefault="0094640A" w:rsidP="0094640A">
      <w:pPr>
        <w:widowControl w:val="0"/>
        <w:autoSpaceDE w:val="0"/>
        <w:autoSpaceDN w:val="0"/>
        <w:adjustRightInd w:val="0"/>
        <w:jc w:val="both"/>
      </w:pPr>
      <w:r w:rsidRPr="005B5C37">
        <w:t>1. Задаче 1 подпрограммы соответствует основное мероприятие «Содержание дорог местного значения».</w:t>
      </w:r>
    </w:p>
    <w:p w:rsidR="0094640A" w:rsidRPr="005B5C37" w:rsidRDefault="0094640A" w:rsidP="0094640A">
      <w:pPr>
        <w:jc w:val="both"/>
      </w:pPr>
      <w:r w:rsidRPr="005B5C37">
        <w:t>2. Задаче 2 подпрограммы соответствует основное мероприятие «Обеспечение установления размера оплаты проезда по маршрутам в границах  Муромцевского муниципального района ниже экономически обоснованных затрат перевозчиков».</w:t>
      </w:r>
    </w:p>
    <w:p w:rsidR="0094640A" w:rsidRPr="005B5C37" w:rsidRDefault="0094640A" w:rsidP="0094640A">
      <w:pPr>
        <w:jc w:val="both"/>
      </w:pPr>
      <w:r w:rsidRPr="005B5C37">
        <w:t>3. Задаче 3подпрограммы соответствует основное мероприятие «Организация дорожного движения».</w:t>
      </w:r>
    </w:p>
    <w:p w:rsidR="0094640A" w:rsidRPr="005B5C37" w:rsidRDefault="0094640A" w:rsidP="0094640A">
      <w:pPr>
        <w:jc w:val="both"/>
      </w:pPr>
    </w:p>
    <w:p w:rsidR="0094640A" w:rsidRPr="005B5C37" w:rsidRDefault="0094640A" w:rsidP="0094640A">
      <w:pPr>
        <w:widowControl w:val="0"/>
        <w:autoSpaceDE w:val="0"/>
        <w:autoSpaceDN w:val="0"/>
        <w:adjustRightInd w:val="0"/>
        <w:jc w:val="center"/>
      </w:pPr>
    </w:p>
    <w:p w:rsidR="0094640A" w:rsidRPr="005B5C37" w:rsidRDefault="0094640A" w:rsidP="0094640A">
      <w:pPr>
        <w:autoSpaceDE w:val="0"/>
        <w:autoSpaceDN w:val="0"/>
        <w:adjustRightInd w:val="0"/>
        <w:jc w:val="center"/>
      </w:pPr>
      <w:r w:rsidRPr="005B5C37">
        <w:t>Раздел 6. Описание мероприятий и целевых индикаторов их выполнения</w:t>
      </w:r>
    </w:p>
    <w:p w:rsidR="0094640A" w:rsidRPr="005B5C37" w:rsidRDefault="0094640A" w:rsidP="0094640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640A" w:rsidRPr="002D35B0" w:rsidRDefault="0094640A" w:rsidP="0094640A">
      <w:pPr>
        <w:widowControl w:val="0"/>
        <w:autoSpaceDE w:val="0"/>
        <w:autoSpaceDN w:val="0"/>
        <w:adjustRightInd w:val="0"/>
        <w:ind w:firstLine="720"/>
        <w:jc w:val="both"/>
        <w:outlineLvl w:val="3"/>
      </w:pPr>
      <w:r w:rsidRPr="005B5C37">
        <w:t xml:space="preserve">В рамках основного мероприятия «Содержание дорог местного значения» планируется </w:t>
      </w:r>
      <w:r w:rsidRPr="002D35B0">
        <w:t>выполнение следующих мероприятий:</w:t>
      </w:r>
    </w:p>
    <w:p w:rsidR="0094640A" w:rsidRPr="002D35B0" w:rsidRDefault="0094640A" w:rsidP="0094640A">
      <w:pPr>
        <w:autoSpaceDE w:val="0"/>
        <w:autoSpaceDN w:val="0"/>
        <w:adjustRightInd w:val="0"/>
      </w:pPr>
      <w:r w:rsidRPr="002D35B0">
        <w:t xml:space="preserve">- содержание дорог местного значения; </w:t>
      </w:r>
    </w:p>
    <w:p w:rsidR="0094640A" w:rsidRPr="002D35B0" w:rsidRDefault="0094640A" w:rsidP="009464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35B0">
        <w:rPr>
          <w:rFonts w:ascii="Times New Roman" w:hAnsi="Times New Roman" w:cs="Times New Roman"/>
          <w:sz w:val="24"/>
          <w:szCs w:val="24"/>
        </w:rPr>
        <w:t xml:space="preserve">- ремонт автомобильной дороги с идентификационным номером 52234802 ОП МР №-02 от с. </w:t>
      </w:r>
      <w:proofErr w:type="spellStart"/>
      <w:r w:rsidRPr="002D35B0">
        <w:rPr>
          <w:rFonts w:ascii="Times New Roman" w:hAnsi="Times New Roman" w:cs="Times New Roman"/>
          <w:sz w:val="24"/>
          <w:szCs w:val="24"/>
        </w:rPr>
        <w:t>Артын</w:t>
      </w:r>
      <w:proofErr w:type="spellEnd"/>
      <w:r w:rsidRPr="002D35B0">
        <w:rPr>
          <w:rFonts w:ascii="Times New Roman" w:hAnsi="Times New Roman" w:cs="Times New Roman"/>
          <w:sz w:val="24"/>
          <w:szCs w:val="24"/>
        </w:rPr>
        <w:t xml:space="preserve"> до д. </w:t>
      </w:r>
      <w:proofErr w:type="spellStart"/>
      <w:r w:rsidRPr="002D35B0">
        <w:rPr>
          <w:rFonts w:ascii="Times New Roman" w:hAnsi="Times New Roman" w:cs="Times New Roman"/>
          <w:sz w:val="24"/>
          <w:szCs w:val="24"/>
        </w:rPr>
        <w:t>Карташово</w:t>
      </w:r>
      <w:proofErr w:type="spellEnd"/>
      <w:r w:rsidRPr="002D35B0">
        <w:rPr>
          <w:rFonts w:ascii="Times New Roman" w:hAnsi="Times New Roman" w:cs="Times New Roman"/>
          <w:sz w:val="24"/>
          <w:szCs w:val="24"/>
        </w:rPr>
        <w:t xml:space="preserve"> Муромцевского муниципального района Омской области;</w:t>
      </w:r>
    </w:p>
    <w:p w:rsidR="0094640A" w:rsidRPr="00886D44" w:rsidRDefault="0094640A" w:rsidP="009464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35B0">
        <w:rPr>
          <w:rFonts w:ascii="Times New Roman" w:hAnsi="Times New Roman" w:cs="Times New Roman"/>
          <w:sz w:val="24"/>
          <w:szCs w:val="24"/>
        </w:rPr>
        <w:t xml:space="preserve">- предоставление бюджетам поселений Муромцевского муниципального района Омской области иных межбюджетных трансфертов на финансовое обеспечение дорожной деятельности и </w:t>
      </w:r>
      <w:r w:rsidRPr="00886D44">
        <w:rPr>
          <w:rFonts w:ascii="Times New Roman" w:hAnsi="Times New Roman" w:cs="Times New Roman"/>
          <w:sz w:val="24"/>
          <w:szCs w:val="24"/>
        </w:rPr>
        <w:t>обеспечение ремонта автомобильных дорог общего пользования местного значения и искусственных сооружений, расположенных на них;</w:t>
      </w:r>
    </w:p>
    <w:p w:rsidR="0094640A" w:rsidRPr="00886D44" w:rsidRDefault="0094640A" w:rsidP="009464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D44">
        <w:rPr>
          <w:rFonts w:ascii="Times New Roman" w:hAnsi="Times New Roman" w:cs="Times New Roman"/>
          <w:sz w:val="24"/>
          <w:szCs w:val="24"/>
        </w:rPr>
        <w:lastRenderedPageBreak/>
        <w:t>- выполнение работ по подготовке и (или) проверке сметной документации;</w:t>
      </w:r>
    </w:p>
    <w:p w:rsidR="0094640A" w:rsidRDefault="0094640A" w:rsidP="009464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D44">
        <w:rPr>
          <w:rFonts w:ascii="Times New Roman" w:hAnsi="Times New Roman" w:cs="Times New Roman"/>
          <w:sz w:val="24"/>
          <w:szCs w:val="24"/>
        </w:rPr>
        <w:t xml:space="preserve">- ремонт автомобильной дороги "Подъезд </w:t>
      </w:r>
      <w:proofErr w:type="gramStart"/>
      <w:r w:rsidRPr="00886D4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86D44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886D44">
        <w:rPr>
          <w:rFonts w:ascii="Times New Roman" w:hAnsi="Times New Roman" w:cs="Times New Roman"/>
          <w:sz w:val="24"/>
          <w:szCs w:val="24"/>
        </w:rPr>
        <w:t>Рязаны</w:t>
      </w:r>
      <w:proofErr w:type="spellEnd"/>
      <w:r w:rsidRPr="00886D44">
        <w:rPr>
          <w:rFonts w:ascii="Times New Roman" w:hAnsi="Times New Roman" w:cs="Times New Roman"/>
          <w:sz w:val="24"/>
          <w:szCs w:val="24"/>
        </w:rPr>
        <w:t xml:space="preserve"> Муромцевского района от автодороги "Омск</w:t>
      </w:r>
      <w:r>
        <w:rPr>
          <w:rFonts w:ascii="Times New Roman" w:hAnsi="Times New Roman" w:cs="Times New Roman"/>
          <w:sz w:val="24"/>
          <w:szCs w:val="24"/>
        </w:rPr>
        <w:t xml:space="preserve"> - Муромцево - Седельниково";</w:t>
      </w:r>
    </w:p>
    <w:p w:rsidR="0094640A" w:rsidRPr="005668BF" w:rsidRDefault="0094640A" w:rsidP="0094640A">
      <w:pPr>
        <w:jc w:val="both"/>
        <w:rPr>
          <w:rFonts w:eastAsiaTheme="minorEastAsia"/>
          <w:bCs/>
          <w:color w:val="FF0000"/>
          <w:shd w:val="clear" w:color="auto" w:fill="FFFFFF"/>
        </w:rPr>
      </w:pPr>
      <w:r w:rsidRPr="005668BF">
        <w:rPr>
          <w:color w:val="FF0000"/>
        </w:rPr>
        <w:t xml:space="preserve">- </w:t>
      </w:r>
      <w:r w:rsidRPr="005668BF">
        <w:rPr>
          <w:rFonts w:eastAsiaTheme="minorEastAsia"/>
          <w:bCs/>
          <w:color w:val="FF0000"/>
          <w:shd w:val="clear" w:color="auto" w:fill="FFFFFF"/>
        </w:rPr>
        <w:t>предоставление иных межбюджетных трансфертов поселениям района в части передачи полномочий по решению вопроса местного значени</w:t>
      </w:r>
      <w:proofErr w:type="gramStart"/>
      <w:r w:rsidRPr="005668BF">
        <w:rPr>
          <w:rFonts w:eastAsiaTheme="minorEastAsia"/>
          <w:bCs/>
          <w:color w:val="FF0000"/>
          <w:shd w:val="clear" w:color="auto" w:fill="FFFFFF"/>
        </w:rPr>
        <w:t>я-</w:t>
      </w:r>
      <w:proofErr w:type="gramEnd"/>
      <w:r w:rsidRPr="005668BF">
        <w:rPr>
          <w:rFonts w:eastAsiaTheme="minorEastAsia"/>
          <w:bCs/>
          <w:color w:val="FF0000"/>
          <w:shd w:val="clear" w:color="auto" w:fill="FFFFFF"/>
        </w:rPr>
        <w:t xml:space="preserve">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по следующим кодам бюджетной классификации.</w:t>
      </w:r>
    </w:p>
    <w:p w:rsidR="0094640A" w:rsidRPr="002D35B0" w:rsidRDefault="0094640A" w:rsidP="0094640A">
      <w:pPr>
        <w:ind w:firstLine="708"/>
        <w:jc w:val="both"/>
      </w:pPr>
      <w:r w:rsidRPr="00886D44">
        <w:t xml:space="preserve">В рамках основного мероприятия </w:t>
      </w:r>
      <w:r w:rsidRPr="002D35B0">
        <w:t>«Обеспечение установления размера оплаты проезда по маршрутам в границах  Муромцевского муниципального района ниже экономически обоснованных затрат перевозчиков» планируется выполнение следующих мероприятий:</w:t>
      </w:r>
    </w:p>
    <w:p w:rsidR="0094640A" w:rsidRPr="002D35B0" w:rsidRDefault="0094640A" w:rsidP="0094640A">
      <w:pPr>
        <w:autoSpaceDE w:val="0"/>
        <w:autoSpaceDN w:val="0"/>
        <w:adjustRightInd w:val="0"/>
        <w:jc w:val="both"/>
      </w:pPr>
      <w:r w:rsidRPr="002D35B0">
        <w:t>- выполнение работ, связанных с осуществлением регулярных перевозок пассажиров и багажа автомобильным транспортом по регулируемым тарифам на муниципальных маршрутах Муромцевского муниципального района Омской области.</w:t>
      </w:r>
    </w:p>
    <w:p w:rsidR="0094640A" w:rsidRPr="005B5C37" w:rsidRDefault="0094640A" w:rsidP="0094640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5B0">
        <w:rPr>
          <w:rFonts w:ascii="Times New Roman" w:hAnsi="Times New Roman" w:cs="Times New Roman"/>
          <w:sz w:val="24"/>
          <w:szCs w:val="24"/>
        </w:rPr>
        <w:t>В рамках основного мероприятия «Организация дорожного движения» планируется выполнение следующих мероприятий</w:t>
      </w:r>
      <w:r w:rsidRPr="005B5C37">
        <w:rPr>
          <w:rFonts w:ascii="Times New Roman" w:hAnsi="Times New Roman" w:cs="Times New Roman"/>
          <w:sz w:val="24"/>
          <w:szCs w:val="24"/>
        </w:rPr>
        <w:t>:</w:t>
      </w:r>
    </w:p>
    <w:p w:rsidR="0094640A" w:rsidRPr="005B5C37" w:rsidRDefault="0094640A" w:rsidP="0094640A"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C37">
        <w:rPr>
          <w:rFonts w:ascii="Times New Roman" w:hAnsi="Times New Roman" w:cs="Times New Roman"/>
          <w:sz w:val="24"/>
          <w:szCs w:val="24"/>
        </w:rPr>
        <w:t>- разработка комплексной схемы организации дорожного движения для дорог общего пользования в границах Муромцевского муниципального района Омской области (в том числе внесение изменений);</w:t>
      </w:r>
    </w:p>
    <w:p w:rsidR="0094640A" w:rsidRPr="005B5C37" w:rsidRDefault="0094640A" w:rsidP="0094640A"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C37">
        <w:rPr>
          <w:rFonts w:ascii="Times New Roman" w:hAnsi="Times New Roman" w:cs="Times New Roman"/>
          <w:sz w:val="24"/>
          <w:szCs w:val="24"/>
        </w:rPr>
        <w:t>- выполнение работ по разработке Проектов организации дорожного движения для автомобильных дорог общего пользования, относящихся к собственности Муромцевского муниципального района Омской области  (в том числе внесение изменений).</w:t>
      </w:r>
    </w:p>
    <w:p w:rsidR="0094640A" w:rsidRPr="005B5C37" w:rsidRDefault="0094640A" w:rsidP="0094640A"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C37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по каждому мероприятию (группе мероприятий) подпрограммы приведен в приложении № 2 "Структура муниципальной программы Муромцевского муниципального района Омской области "Развитие экономического потенциала Муромцевского муниципального района Омской области". </w:t>
      </w:r>
    </w:p>
    <w:p w:rsidR="0094640A" w:rsidRPr="005B5C37" w:rsidRDefault="0094640A" w:rsidP="0094640A"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640A" w:rsidRPr="005B5C37" w:rsidRDefault="0094640A" w:rsidP="0094640A">
      <w:pPr>
        <w:autoSpaceDE w:val="0"/>
        <w:autoSpaceDN w:val="0"/>
        <w:adjustRightInd w:val="0"/>
        <w:jc w:val="center"/>
      </w:pPr>
      <w:r w:rsidRPr="005B5C37">
        <w:t>Раздел 7. Объем финансовых ресурсов, необходимых для реализации подпрограммы в целом и по источникам финансирования</w:t>
      </w:r>
    </w:p>
    <w:p w:rsidR="0094640A" w:rsidRPr="005B5C37" w:rsidRDefault="0094640A" w:rsidP="0094640A">
      <w:pPr>
        <w:autoSpaceDE w:val="0"/>
        <w:autoSpaceDN w:val="0"/>
        <w:adjustRightInd w:val="0"/>
        <w:jc w:val="center"/>
      </w:pPr>
    </w:p>
    <w:p w:rsidR="0094640A" w:rsidRPr="005B5C37" w:rsidRDefault="0094640A" w:rsidP="0094640A">
      <w:pPr>
        <w:jc w:val="both"/>
      </w:pPr>
      <w:r w:rsidRPr="005B5C37">
        <w:t xml:space="preserve">Общий объем средств на реализацию подпрограммы составляет </w:t>
      </w:r>
      <w:r>
        <w:t>144 755 941,74</w:t>
      </w:r>
      <w:r w:rsidRPr="005B5C37">
        <w:t xml:space="preserve"> рублей, в том числе: </w:t>
      </w:r>
    </w:p>
    <w:p w:rsidR="0094640A" w:rsidRPr="005B5C37" w:rsidRDefault="0094640A" w:rsidP="0094640A">
      <w:pPr>
        <w:jc w:val="both"/>
      </w:pPr>
      <w:r w:rsidRPr="005B5C37">
        <w:t xml:space="preserve">2022 год – </w:t>
      </w:r>
      <w:r>
        <w:t>11 843 848,09</w:t>
      </w:r>
      <w:r w:rsidRPr="005B5C37">
        <w:t xml:space="preserve"> рублей;</w:t>
      </w:r>
    </w:p>
    <w:p w:rsidR="0094640A" w:rsidRPr="005B5C37" w:rsidRDefault="0094640A" w:rsidP="0094640A">
      <w:pPr>
        <w:jc w:val="both"/>
      </w:pPr>
      <w:r w:rsidRPr="005B5C37">
        <w:t xml:space="preserve">2023 год – </w:t>
      </w:r>
      <w:r>
        <w:t>12 867 368,71</w:t>
      </w:r>
      <w:r w:rsidRPr="005B5C37">
        <w:t xml:space="preserve"> рублей;</w:t>
      </w:r>
    </w:p>
    <w:p w:rsidR="0094640A" w:rsidRPr="005B5C37" w:rsidRDefault="0094640A" w:rsidP="0094640A">
      <w:pPr>
        <w:jc w:val="both"/>
      </w:pPr>
      <w:r w:rsidRPr="005B5C37">
        <w:t xml:space="preserve">2024 год – </w:t>
      </w:r>
      <w:r>
        <w:t xml:space="preserve"> 37 035 320,78</w:t>
      </w:r>
      <w:r w:rsidRPr="005B5C37">
        <w:t xml:space="preserve"> рублей;</w:t>
      </w:r>
    </w:p>
    <w:p w:rsidR="0094640A" w:rsidRPr="005B5C37" w:rsidRDefault="0094640A" w:rsidP="0094640A">
      <w:pPr>
        <w:jc w:val="both"/>
      </w:pPr>
      <w:r w:rsidRPr="005B5C37">
        <w:t xml:space="preserve">2025 год – </w:t>
      </w:r>
      <w:r>
        <w:t>38 831 704,16</w:t>
      </w:r>
      <w:r w:rsidRPr="005B5C37">
        <w:t xml:space="preserve"> рубл</w:t>
      </w:r>
      <w:r>
        <w:t>я</w:t>
      </w:r>
      <w:r w:rsidRPr="005B5C37">
        <w:t>;</w:t>
      </w:r>
    </w:p>
    <w:p w:rsidR="0094640A" w:rsidRPr="005B5C37" w:rsidRDefault="0094640A" w:rsidP="0094640A">
      <w:pPr>
        <w:jc w:val="both"/>
      </w:pPr>
      <w:r w:rsidRPr="005B5C37">
        <w:t xml:space="preserve">2026 год – </w:t>
      </w:r>
      <w:r>
        <w:t>10 212 600</w:t>
      </w:r>
      <w:r w:rsidRPr="005B5C37">
        <w:t>,00 рублей;</w:t>
      </w:r>
    </w:p>
    <w:p w:rsidR="0094640A" w:rsidRPr="005B5C37" w:rsidRDefault="0094640A" w:rsidP="0094640A">
      <w:pPr>
        <w:jc w:val="both"/>
      </w:pPr>
      <w:r w:rsidRPr="005B5C37">
        <w:t xml:space="preserve">2027 год – </w:t>
      </w:r>
      <w:r>
        <w:t>12 415 100</w:t>
      </w:r>
      <w:r w:rsidRPr="005B5C37">
        <w:t>,00 рублей;</w:t>
      </w:r>
    </w:p>
    <w:p w:rsidR="0094640A" w:rsidRPr="005B5C37" w:rsidRDefault="0094640A" w:rsidP="0094640A">
      <w:pPr>
        <w:jc w:val="both"/>
      </w:pPr>
      <w:r w:rsidRPr="005B5C37">
        <w:t>2028 год – 7 100 000,00 рублей;</w:t>
      </w:r>
    </w:p>
    <w:p w:rsidR="0094640A" w:rsidRPr="005B5C37" w:rsidRDefault="0094640A" w:rsidP="0094640A">
      <w:pPr>
        <w:jc w:val="both"/>
      </w:pPr>
      <w:r w:rsidRPr="005B5C37">
        <w:t>2029 год – 7 150 000,00 рублей;</w:t>
      </w:r>
    </w:p>
    <w:p w:rsidR="0094640A" w:rsidRPr="005B5C37" w:rsidRDefault="0094640A" w:rsidP="0094640A">
      <w:pPr>
        <w:jc w:val="both"/>
      </w:pPr>
      <w:r w:rsidRPr="005B5C37">
        <w:t>2030 год – 7 300 000,00 рублей.</w:t>
      </w:r>
    </w:p>
    <w:p w:rsidR="0094640A" w:rsidRPr="005B5C37" w:rsidRDefault="0094640A" w:rsidP="0094640A">
      <w:pPr>
        <w:jc w:val="both"/>
      </w:pPr>
      <w:r w:rsidRPr="005B5C37">
        <w:t xml:space="preserve">Общий объем расходов местного бюджета на реализацию подпрограммы составляет   </w:t>
      </w:r>
      <w:r>
        <w:t>84 655 466,11</w:t>
      </w:r>
      <w:r w:rsidRPr="005B5C37">
        <w:t xml:space="preserve"> рубл</w:t>
      </w:r>
      <w:r>
        <w:t>я</w:t>
      </w:r>
      <w:r w:rsidRPr="005B5C37">
        <w:t xml:space="preserve">, в том числе: </w:t>
      </w:r>
    </w:p>
    <w:p w:rsidR="0094640A" w:rsidRPr="005B5C37" w:rsidRDefault="0094640A" w:rsidP="0094640A">
      <w:pPr>
        <w:jc w:val="both"/>
      </w:pPr>
      <w:r w:rsidRPr="005B5C37">
        <w:t xml:space="preserve">2022 год – </w:t>
      </w:r>
      <w:r>
        <w:t>6 150 593,06</w:t>
      </w:r>
      <w:r w:rsidRPr="005B5C37">
        <w:t xml:space="preserve"> рубл</w:t>
      </w:r>
      <w:r>
        <w:t>я</w:t>
      </w:r>
      <w:r w:rsidRPr="005B5C37">
        <w:t>;</w:t>
      </w:r>
    </w:p>
    <w:p w:rsidR="0094640A" w:rsidRPr="005B5C37" w:rsidRDefault="0094640A" w:rsidP="0094640A">
      <w:pPr>
        <w:jc w:val="both"/>
      </w:pPr>
      <w:r w:rsidRPr="005B5C37">
        <w:t xml:space="preserve">2023 год – </w:t>
      </w:r>
      <w:r>
        <w:t>7 167 884,09</w:t>
      </w:r>
      <w:r w:rsidRPr="005B5C37">
        <w:t xml:space="preserve"> рубл</w:t>
      </w:r>
      <w:r>
        <w:t>я</w:t>
      </w:r>
      <w:r w:rsidRPr="005B5C37">
        <w:t>;</w:t>
      </w:r>
    </w:p>
    <w:p w:rsidR="0094640A" w:rsidRPr="005B5C37" w:rsidRDefault="0094640A" w:rsidP="0094640A">
      <w:pPr>
        <w:jc w:val="both"/>
      </w:pPr>
      <w:r w:rsidRPr="005B5C37">
        <w:t xml:space="preserve">2024 год – </w:t>
      </w:r>
      <w:r>
        <w:t>10 488 285,57</w:t>
      </w:r>
      <w:r w:rsidRPr="005B5C37">
        <w:t xml:space="preserve"> рублей;</w:t>
      </w:r>
    </w:p>
    <w:p w:rsidR="0094640A" w:rsidRPr="005B5C37" w:rsidRDefault="0094640A" w:rsidP="0094640A">
      <w:pPr>
        <w:jc w:val="both"/>
      </w:pPr>
      <w:r w:rsidRPr="005B5C37">
        <w:t xml:space="preserve">2025 год – </w:t>
      </w:r>
      <w:r>
        <w:t>16 671 003,39</w:t>
      </w:r>
      <w:r w:rsidRPr="005B5C37">
        <w:t xml:space="preserve"> рубл</w:t>
      </w:r>
      <w:r>
        <w:t>я</w:t>
      </w:r>
      <w:r w:rsidRPr="005B5C37">
        <w:t>;</w:t>
      </w:r>
    </w:p>
    <w:p w:rsidR="0094640A" w:rsidRPr="005B5C37" w:rsidRDefault="0094640A" w:rsidP="0094640A">
      <w:pPr>
        <w:jc w:val="both"/>
      </w:pPr>
      <w:r w:rsidRPr="005B5C37">
        <w:t xml:space="preserve">2026 год – </w:t>
      </w:r>
      <w:r>
        <w:t>10 212 600</w:t>
      </w:r>
      <w:r w:rsidRPr="005B5C37">
        <w:t>,00 рублей;</w:t>
      </w:r>
    </w:p>
    <w:p w:rsidR="0094640A" w:rsidRPr="005B5C37" w:rsidRDefault="0094640A" w:rsidP="0094640A">
      <w:pPr>
        <w:jc w:val="both"/>
      </w:pPr>
      <w:r w:rsidRPr="005B5C37">
        <w:t xml:space="preserve">2027 год – </w:t>
      </w:r>
      <w:r>
        <w:t>12 415 100</w:t>
      </w:r>
      <w:r w:rsidRPr="005B5C37">
        <w:t>,00 рублей;</w:t>
      </w:r>
    </w:p>
    <w:p w:rsidR="0094640A" w:rsidRPr="005B5C37" w:rsidRDefault="0094640A" w:rsidP="0094640A">
      <w:pPr>
        <w:jc w:val="both"/>
      </w:pPr>
      <w:r w:rsidRPr="005B5C37">
        <w:t>2028 год – 7 100 000,00 рублей;</w:t>
      </w:r>
    </w:p>
    <w:p w:rsidR="0094640A" w:rsidRPr="005B5C37" w:rsidRDefault="0094640A" w:rsidP="0094640A">
      <w:pPr>
        <w:jc w:val="both"/>
      </w:pPr>
      <w:r w:rsidRPr="005B5C37">
        <w:lastRenderedPageBreak/>
        <w:t>2029 год – 7 150 000,00 рублей;</w:t>
      </w:r>
    </w:p>
    <w:p w:rsidR="0094640A" w:rsidRPr="005B5C37" w:rsidRDefault="0094640A" w:rsidP="0094640A">
      <w:pPr>
        <w:jc w:val="both"/>
      </w:pPr>
      <w:r w:rsidRPr="005B5C37">
        <w:t>2030 год – 7 300 000,00 рублей.</w:t>
      </w:r>
    </w:p>
    <w:p w:rsidR="0094640A" w:rsidRPr="005B5C37" w:rsidRDefault="0094640A" w:rsidP="0094640A">
      <w:pPr>
        <w:jc w:val="both"/>
      </w:pPr>
      <w:r w:rsidRPr="005B5C37">
        <w:t xml:space="preserve">Общий  объем  расходов  за счет поступлений целевого характера их областного бюджета на реализацию      подпрограммы   составляет </w:t>
      </w:r>
      <w:r>
        <w:t>60 100 475,63</w:t>
      </w:r>
      <w:r w:rsidRPr="005B5C37">
        <w:t xml:space="preserve"> рублей, в том числе:         </w:t>
      </w:r>
    </w:p>
    <w:p w:rsidR="0094640A" w:rsidRPr="005B5C37" w:rsidRDefault="0094640A" w:rsidP="0094640A">
      <w:pPr>
        <w:jc w:val="both"/>
      </w:pPr>
      <w:r w:rsidRPr="005B5C37">
        <w:t xml:space="preserve">2022 год – </w:t>
      </w:r>
      <w:r>
        <w:t>5 693 255,03</w:t>
      </w:r>
      <w:r w:rsidRPr="005B5C37">
        <w:t xml:space="preserve"> рублей;</w:t>
      </w:r>
    </w:p>
    <w:p w:rsidR="0094640A" w:rsidRPr="005B5C37" w:rsidRDefault="0094640A" w:rsidP="0094640A">
      <w:pPr>
        <w:jc w:val="both"/>
      </w:pPr>
      <w:r w:rsidRPr="005B5C37">
        <w:t xml:space="preserve">2023 год – </w:t>
      </w:r>
      <w:r>
        <w:t>5 699 484,62</w:t>
      </w:r>
      <w:r w:rsidRPr="005B5C37">
        <w:t xml:space="preserve"> рублей;</w:t>
      </w:r>
    </w:p>
    <w:p w:rsidR="0094640A" w:rsidRPr="005B5C37" w:rsidRDefault="0094640A" w:rsidP="0094640A">
      <w:pPr>
        <w:jc w:val="both"/>
      </w:pPr>
      <w:r w:rsidRPr="005B5C37">
        <w:t xml:space="preserve">2024 год – </w:t>
      </w:r>
      <w:r>
        <w:t>26 547 035,21</w:t>
      </w:r>
      <w:r w:rsidRPr="005B5C37">
        <w:t xml:space="preserve"> рублей;</w:t>
      </w:r>
    </w:p>
    <w:p w:rsidR="0094640A" w:rsidRPr="005B5C37" w:rsidRDefault="0094640A" w:rsidP="0094640A">
      <w:pPr>
        <w:jc w:val="both"/>
      </w:pPr>
      <w:r w:rsidRPr="005B5C37">
        <w:t xml:space="preserve">2025 год – </w:t>
      </w:r>
      <w:r>
        <w:t>22 160 700,77</w:t>
      </w:r>
      <w:r w:rsidRPr="005B5C37">
        <w:t xml:space="preserve"> рублей;</w:t>
      </w:r>
    </w:p>
    <w:p w:rsidR="0094640A" w:rsidRPr="005B5C37" w:rsidRDefault="0094640A" w:rsidP="0094640A">
      <w:pPr>
        <w:jc w:val="both"/>
      </w:pPr>
      <w:r w:rsidRPr="005B5C37">
        <w:t>2026 год – 0,00 рублей;</w:t>
      </w:r>
    </w:p>
    <w:p w:rsidR="0094640A" w:rsidRPr="005B5C37" w:rsidRDefault="0094640A" w:rsidP="0094640A">
      <w:pPr>
        <w:jc w:val="both"/>
      </w:pPr>
      <w:r w:rsidRPr="005B5C37">
        <w:t>2027 год – 0,00 рублей;</w:t>
      </w:r>
    </w:p>
    <w:p w:rsidR="0094640A" w:rsidRPr="005B5C37" w:rsidRDefault="0094640A" w:rsidP="0094640A">
      <w:pPr>
        <w:jc w:val="both"/>
      </w:pPr>
      <w:r w:rsidRPr="005B5C37">
        <w:t>2028 год – 0,00 рублей;</w:t>
      </w:r>
    </w:p>
    <w:p w:rsidR="0094640A" w:rsidRPr="005B5C37" w:rsidRDefault="0094640A" w:rsidP="0094640A">
      <w:pPr>
        <w:jc w:val="both"/>
      </w:pPr>
      <w:r w:rsidRPr="005B5C37">
        <w:t>2029 год – 0,00 рублей;</w:t>
      </w:r>
    </w:p>
    <w:p w:rsidR="0094640A" w:rsidRPr="005B5C37" w:rsidRDefault="0094640A" w:rsidP="0094640A">
      <w:pPr>
        <w:jc w:val="both"/>
      </w:pPr>
      <w:r w:rsidRPr="005B5C37">
        <w:t>2030 год –0,00 рублей.</w:t>
      </w:r>
    </w:p>
    <w:p w:rsidR="0094640A" w:rsidRPr="003C124A" w:rsidRDefault="0094640A" w:rsidP="0094640A">
      <w:pPr>
        <w:jc w:val="both"/>
      </w:pPr>
      <w:r w:rsidRPr="003C124A">
        <w:tab/>
        <w:t>Источниками финансирования подпрограммы являются поступления налоговых и неналоговых доходов местного бюджета, поступлений целевого и нецелевого характера из областного бюджета.</w:t>
      </w:r>
    </w:p>
    <w:p w:rsidR="0094640A" w:rsidRPr="003C124A" w:rsidRDefault="0094640A" w:rsidP="0094640A">
      <w:pPr>
        <w:jc w:val="both"/>
      </w:pPr>
      <w:r w:rsidRPr="003C124A">
        <w:tab/>
        <w:t xml:space="preserve">Распределение бюджетных ассигнований по задачам подпрограммы в разрезе источников финансирования представлено в </w:t>
      </w:r>
      <w:hyperlink r:id="rId11" w:history="1">
        <w:r w:rsidRPr="003C124A">
          <w:t>приложении</w:t>
        </w:r>
      </w:hyperlink>
      <w:r w:rsidRPr="003C124A">
        <w:t xml:space="preserve"> № 2 к муниципальной программе Муромцевского муниципального района Омской области  «Развитие экономического потенциала Муромцевского муниципального района Омской области».</w:t>
      </w:r>
    </w:p>
    <w:p w:rsidR="0094640A" w:rsidRPr="003C124A" w:rsidRDefault="0094640A" w:rsidP="0094640A">
      <w:pPr>
        <w:tabs>
          <w:tab w:val="left" w:pos="567"/>
          <w:tab w:val="left" w:pos="993"/>
        </w:tabs>
        <w:jc w:val="both"/>
      </w:pPr>
    </w:p>
    <w:p w:rsidR="0094640A" w:rsidRPr="003C124A" w:rsidRDefault="0094640A" w:rsidP="0094640A">
      <w:pPr>
        <w:tabs>
          <w:tab w:val="left" w:pos="567"/>
          <w:tab w:val="left" w:pos="993"/>
        </w:tabs>
        <w:jc w:val="center"/>
      </w:pPr>
      <w:r w:rsidRPr="003C124A">
        <w:t>Раздел 8. Ожидаемые результаты реализации подпрограммы</w:t>
      </w:r>
    </w:p>
    <w:p w:rsidR="0094640A" w:rsidRPr="003C124A" w:rsidRDefault="0094640A" w:rsidP="0094640A">
      <w:pPr>
        <w:widowControl w:val="0"/>
        <w:autoSpaceDE w:val="0"/>
        <w:autoSpaceDN w:val="0"/>
        <w:adjustRightInd w:val="0"/>
        <w:outlineLvl w:val="3"/>
      </w:pPr>
    </w:p>
    <w:p w:rsidR="0094640A" w:rsidRPr="003C124A" w:rsidRDefault="0094640A" w:rsidP="0094640A">
      <w:pPr>
        <w:tabs>
          <w:tab w:val="left" w:pos="1134"/>
        </w:tabs>
        <w:ind w:firstLine="709"/>
        <w:jc w:val="both"/>
      </w:pPr>
      <w:r w:rsidRPr="003C124A">
        <w:t>Для достижения цели подпрограммы определены следующие ожидаемые результаты:</w:t>
      </w:r>
    </w:p>
    <w:p w:rsidR="0094640A" w:rsidRPr="003C124A" w:rsidRDefault="0094640A" w:rsidP="0094640A">
      <w:pPr>
        <w:tabs>
          <w:tab w:val="left" w:pos="1134"/>
        </w:tabs>
        <w:ind w:firstLine="709"/>
        <w:jc w:val="both"/>
      </w:pPr>
    </w:p>
    <w:p w:rsidR="0094640A" w:rsidRPr="003C124A" w:rsidRDefault="0094640A" w:rsidP="0094640A">
      <w:pPr>
        <w:autoSpaceDE w:val="0"/>
        <w:autoSpaceDN w:val="0"/>
        <w:adjustRightInd w:val="0"/>
        <w:jc w:val="both"/>
      </w:pPr>
      <w:r w:rsidRPr="003C124A">
        <w:t xml:space="preserve">1.  Снижение доли протяженности автомобильных дорог, не отвечающих нормативным требованиям, от общей протяженности автомобильных дорог,  к 2030 году до 75,0 %, в том числе: </w:t>
      </w:r>
    </w:p>
    <w:p w:rsidR="0094640A" w:rsidRPr="003C124A" w:rsidRDefault="0094640A" w:rsidP="0094640A">
      <w:pPr>
        <w:autoSpaceDE w:val="0"/>
        <w:autoSpaceDN w:val="0"/>
        <w:adjustRightInd w:val="0"/>
        <w:jc w:val="both"/>
      </w:pPr>
      <w:r w:rsidRPr="003C124A">
        <w:t xml:space="preserve"> 2022 год – 78,3 %; </w:t>
      </w:r>
    </w:p>
    <w:p w:rsidR="0094640A" w:rsidRPr="003C124A" w:rsidRDefault="0094640A" w:rsidP="0094640A">
      <w:pPr>
        <w:autoSpaceDE w:val="0"/>
        <w:autoSpaceDN w:val="0"/>
        <w:adjustRightInd w:val="0"/>
        <w:jc w:val="both"/>
      </w:pPr>
      <w:r w:rsidRPr="003C124A">
        <w:t>2023 год – 78,2 %;</w:t>
      </w:r>
    </w:p>
    <w:p w:rsidR="0094640A" w:rsidRPr="003C124A" w:rsidRDefault="0094640A" w:rsidP="0094640A">
      <w:pPr>
        <w:autoSpaceDE w:val="0"/>
        <w:autoSpaceDN w:val="0"/>
        <w:adjustRightInd w:val="0"/>
        <w:jc w:val="both"/>
      </w:pPr>
      <w:r w:rsidRPr="003C124A">
        <w:t xml:space="preserve">2024 год – 78,0 %; </w:t>
      </w:r>
    </w:p>
    <w:p w:rsidR="0094640A" w:rsidRPr="003C124A" w:rsidRDefault="0094640A" w:rsidP="0094640A">
      <w:pPr>
        <w:autoSpaceDE w:val="0"/>
        <w:autoSpaceDN w:val="0"/>
        <w:adjustRightInd w:val="0"/>
        <w:jc w:val="both"/>
      </w:pPr>
      <w:r w:rsidRPr="003C124A">
        <w:t xml:space="preserve">2025 год – 77,8 %; </w:t>
      </w:r>
    </w:p>
    <w:p w:rsidR="0094640A" w:rsidRPr="003C124A" w:rsidRDefault="0094640A" w:rsidP="0094640A">
      <w:pPr>
        <w:autoSpaceDE w:val="0"/>
        <w:autoSpaceDN w:val="0"/>
        <w:adjustRightInd w:val="0"/>
        <w:jc w:val="both"/>
      </w:pPr>
      <w:r w:rsidRPr="003C124A">
        <w:t xml:space="preserve">2026 год – 77,5 %; </w:t>
      </w:r>
    </w:p>
    <w:p w:rsidR="0094640A" w:rsidRPr="003C124A" w:rsidRDefault="0094640A" w:rsidP="0094640A">
      <w:pPr>
        <w:autoSpaceDE w:val="0"/>
        <w:autoSpaceDN w:val="0"/>
        <w:adjustRightInd w:val="0"/>
        <w:jc w:val="both"/>
      </w:pPr>
      <w:r w:rsidRPr="003C124A">
        <w:t xml:space="preserve">2027 год – 77,0 %; </w:t>
      </w:r>
    </w:p>
    <w:p w:rsidR="0094640A" w:rsidRPr="003C124A" w:rsidRDefault="0094640A" w:rsidP="0094640A">
      <w:pPr>
        <w:autoSpaceDE w:val="0"/>
        <w:autoSpaceDN w:val="0"/>
        <w:adjustRightInd w:val="0"/>
        <w:jc w:val="both"/>
      </w:pPr>
      <w:r w:rsidRPr="003C124A">
        <w:t xml:space="preserve">2028 год – 76,5%, </w:t>
      </w:r>
    </w:p>
    <w:p w:rsidR="0094640A" w:rsidRPr="003C124A" w:rsidRDefault="0094640A" w:rsidP="0094640A">
      <w:pPr>
        <w:autoSpaceDE w:val="0"/>
        <w:autoSpaceDN w:val="0"/>
        <w:adjustRightInd w:val="0"/>
        <w:jc w:val="both"/>
      </w:pPr>
      <w:r w:rsidRPr="003C124A">
        <w:t xml:space="preserve">2029 год – 76,0%, </w:t>
      </w:r>
    </w:p>
    <w:p w:rsidR="0094640A" w:rsidRPr="003C124A" w:rsidRDefault="0094640A" w:rsidP="0094640A">
      <w:pPr>
        <w:autoSpaceDE w:val="0"/>
        <w:autoSpaceDN w:val="0"/>
        <w:adjustRightInd w:val="0"/>
        <w:jc w:val="both"/>
      </w:pPr>
      <w:r w:rsidRPr="003C124A">
        <w:t>2030 год – 75,0%.</w:t>
      </w:r>
    </w:p>
    <w:p w:rsidR="0094640A" w:rsidRPr="003C124A" w:rsidRDefault="0094640A" w:rsidP="0094640A">
      <w:pPr>
        <w:autoSpaceDE w:val="0"/>
        <w:autoSpaceDN w:val="0"/>
        <w:adjustRightInd w:val="0"/>
        <w:jc w:val="both"/>
      </w:pPr>
      <w:r w:rsidRPr="003C124A">
        <w:t xml:space="preserve">2. Доля сельских населенных пунктов в границах Муромцевского района, охваченных регулярным транспортным сообщением  автомобильным транспортом по годам реализации: </w:t>
      </w:r>
    </w:p>
    <w:p w:rsidR="0094640A" w:rsidRPr="003C124A" w:rsidRDefault="0094640A" w:rsidP="0094640A">
      <w:pPr>
        <w:autoSpaceDE w:val="0"/>
        <w:autoSpaceDN w:val="0"/>
        <w:adjustRightInd w:val="0"/>
        <w:jc w:val="both"/>
      </w:pPr>
      <w:r w:rsidRPr="003C124A">
        <w:t xml:space="preserve">2022 год – 90,7 %; </w:t>
      </w:r>
    </w:p>
    <w:p w:rsidR="0094640A" w:rsidRPr="003C124A" w:rsidRDefault="0094640A" w:rsidP="0094640A">
      <w:pPr>
        <w:autoSpaceDE w:val="0"/>
        <w:autoSpaceDN w:val="0"/>
        <w:adjustRightInd w:val="0"/>
        <w:jc w:val="both"/>
      </w:pPr>
      <w:r w:rsidRPr="003C124A">
        <w:t>2023 год – 90,7 %;</w:t>
      </w:r>
    </w:p>
    <w:p w:rsidR="0094640A" w:rsidRPr="003C124A" w:rsidRDefault="0094640A" w:rsidP="0094640A">
      <w:pPr>
        <w:autoSpaceDE w:val="0"/>
        <w:autoSpaceDN w:val="0"/>
        <w:adjustRightInd w:val="0"/>
        <w:jc w:val="both"/>
      </w:pPr>
      <w:r w:rsidRPr="003C124A">
        <w:t xml:space="preserve">2024 год – 90,7 %; </w:t>
      </w:r>
    </w:p>
    <w:p w:rsidR="0094640A" w:rsidRPr="003C124A" w:rsidRDefault="0094640A" w:rsidP="0094640A">
      <w:pPr>
        <w:autoSpaceDE w:val="0"/>
        <w:autoSpaceDN w:val="0"/>
        <w:adjustRightInd w:val="0"/>
        <w:jc w:val="both"/>
      </w:pPr>
      <w:r w:rsidRPr="003C124A">
        <w:t xml:space="preserve">2025 год – 89,0 %; </w:t>
      </w:r>
    </w:p>
    <w:p w:rsidR="0094640A" w:rsidRPr="003C124A" w:rsidRDefault="0094640A" w:rsidP="0094640A">
      <w:pPr>
        <w:autoSpaceDE w:val="0"/>
        <w:autoSpaceDN w:val="0"/>
        <w:adjustRightInd w:val="0"/>
        <w:jc w:val="both"/>
      </w:pPr>
      <w:r w:rsidRPr="003C124A">
        <w:t xml:space="preserve">2026 год – 89,0 %; </w:t>
      </w:r>
    </w:p>
    <w:p w:rsidR="0094640A" w:rsidRPr="003C124A" w:rsidRDefault="0094640A" w:rsidP="0094640A">
      <w:pPr>
        <w:autoSpaceDE w:val="0"/>
        <w:autoSpaceDN w:val="0"/>
        <w:adjustRightInd w:val="0"/>
        <w:jc w:val="both"/>
      </w:pPr>
      <w:r w:rsidRPr="003C124A">
        <w:t xml:space="preserve">2027 год – 89,0 %; </w:t>
      </w:r>
    </w:p>
    <w:p w:rsidR="0094640A" w:rsidRPr="003C124A" w:rsidRDefault="0094640A" w:rsidP="0094640A">
      <w:pPr>
        <w:autoSpaceDE w:val="0"/>
        <w:autoSpaceDN w:val="0"/>
        <w:adjustRightInd w:val="0"/>
        <w:jc w:val="both"/>
      </w:pPr>
      <w:r w:rsidRPr="003C124A">
        <w:t xml:space="preserve">2028 год – 87,0%, </w:t>
      </w:r>
    </w:p>
    <w:p w:rsidR="0094640A" w:rsidRPr="003C124A" w:rsidRDefault="0094640A" w:rsidP="0094640A">
      <w:pPr>
        <w:autoSpaceDE w:val="0"/>
        <w:autoSpaceDN w:val="0"/>
        <w:adjustRightInd w:val="0"/>
        <w:jc w:val="both"/>
      </w:pPr>
      <w:r w:rsidRPr="003C124A">
        <w:t xml:space="preserve">2029 год – 87,0%, </w:t>
      </w:r>
    </w:p>
    <w:p w:rsidR="0094640A" w:rsidRPr="003C124A" w:rsidRDefault="0094640A" w:rsidP="0094640A">
      <w:pPr>
        <w:autoSpaceDE w:val="0"/>
        <w:autoSpaceDN w:val="0"/>
        <w:adjustRightInd w:val="0"/>
        <w:jc w:val="both"/>
      </w:pPr>
      <w:r w:rsidRPr="003C124A">
        <w:t>2030 год – 87,0%.</w:t>
      </w:r>
    </w:p>
    <w:p w:rsidR="0094640A" w:rsidRPr="003C124A" w:rsidRDefault="0094640A" w:rsidP="0094640A">
      <w:pPr>
        <w:autoSpaceDE w:val="0"/>
        <w:autoSpaceDN w:val="0"/>
        <w:adjustRightInd w:val="0"/>
        <w:jc w:val="both"/>
      </w:pPr>
    </w:p>
    <w:p w:rsidR="0094640A" w:rsidRPr="003C124A" w:rsidRDefault="0094640A" w:rsidP="0094640A">
      <w:pPr>
        <w:autoSpaceDE w:val="0"/>
        <w:autoSpaceDN w:val="0"/>
        <w:adjustRightInd w:val="0"/>
        <w:jc w:val="center"/>
      </w:pPr>
      <w:r w:rsidRPr="003C124A">
        <w:t>9. Описание системы управления реализацией подпрограммы</w:t>
      </w:r>
    </w:p>
    <w:p w:rsidR="0094640A" w:rsidRPr="003C124A" w:rsidRDefault="0094640A" w:rsidP="0094640A">
      <w:pPr>
        <w:autoSpaceDE w:val="0"/>
        <w:autoSpaceDN w:val="0"/>
        <w:adjustRightInd w:val="0"/>
        <w:ind w:firstLine="709"/>
        <w:jc w:val="center"/>
      </w:pPr>
    </w:p>
    <w:p w:rsidR="0094640A" w:rsidRPr="003C124A" w:rsidRDefault="0094640A" w:rsidP="0094640A">
      <w:pPr>
        <w:widowControl w:val="0"/>
        <w:autoSpaceDE w:val="0"/>
        <w:autoSpaceDN w:val="0"/>
        <w:adjustRightInd w:val="0"/>
        <w:ind w:firstLine="720"/>
        <w:jc w:val="both"/>
        <w:outlineLvl w:val="3"/>
      </w:pPr>
      <w:r w:rsidRPr="003C124A">
        <w:t xml:space="preserve">Отдел по строительству, архитектуре и ЖКХ осуществляет оперативное управление и </w:t>
      </w:r>
      <w:proofErr w:type="gramStart"/>
      <w:r w:rsidRPr="003C124A">
        <w:t>контроль за</w:t>
      </w:r>
      <w:proofErr w:type="gramEnd"/>
      <w:r w:rsidRPr="003C124A">
        <w:t xml:space="preserve"> ходом реализации подпрограммы, подготовку проектов изменений в подпрограмму при необходимости, организацию проведения работы по формированию отчетности о ходе реализации подпрограммы, несет ответственность за реализацию подпрограммы в целом и достижение утвержденных значений целевых индикаторов </w:t>
      </w:r>
      <w:r w:rsidRPr="003C124A">
        <w:lastRenderedPageBreak/>
        <w:t>мероприятий подпрограммы.</w:t>
      </w:r>
    </w:p>
    <w:p w:rsidR="0094640A" w:rsidRPr="003C124A" w:rsidRDefault="0094640A" w:rsidP="0094640A">
      <w:pPr>
        <w:autoSpaceDE w:val="0"/>
        <w:autoSpaceDN w:val="0"/>
        <w:adjustRightInd w:val="0"/>
        <w:ind w:firstLine="708"/>
        <w:jc w:val="both"/>
      </w:pPr>
      <w:proofErr w:type="gramStart"/>
      <w:r w:rsidRPr="003C124A">
        <w:t>По итогам отчетного финансового года в срок не позднее 1 мая года следующего за отчетным  Отдел по строительству, архитектуре и ЖКХ формирует отчет о реализации подпрограммы за отчетный финансовый год (далее – отчет) в соответствии с приложением № 6  к Порядку принятия решений о разработке муниципальных программ Муромцевского муниципального района Омской области, их формирования и реализации, утвержденному постановлением Администрации Муромцевского муниципального района</w:t>
      </w:r>
      <w:proofErr w:type="gramEnd"/>
      <w:r w:rsidRPr="003C124A">
        <w:t xml:space="preserve"> Омской области от 18 июля 2013 года № 381-п (далее – Порядок), а также сведения о достижении ожидаемых результатов в соответствии с приложением № 3 к Порядку и направляет данные в </w:t>
      </w:r>
      <w:proofErr w:type="spellStart"/>
      <w:r w:rsidRPr="003C124A">
        <w:t>КЭиУМС</w:t>
      </w:r>
      <w:proofErr w:type="spellEnd"/>
      <w:r w:rsidRPr="003C124A">
        <w:t xml:space="preserve"> АММР для проведения оценки эффективности реализации подпрограммы в соответствии с приложением № 7 к Порядку.</w:t>
      </w:r>
    </w:p>
    <w:p w:rsidR="0094640A" w:rsidRDefault="0094640A" w:rsidP="0094640A"/>
    <w:p w:rsidR="00F11993" w:rsidRPr="00E97965" w:rsidRDefault="00F11993" w:rsidP="00F11993">
      <w:pPr>
        <w:pStyle w:val="Style9"/>
        <w:widowControl/>
        <w:spacing w:before="67" w:line="322" w:lineRule="exact"/>
        <w:ind w:left="6029" w:firstLine="1502"/>
        <w:rPr>
          <w:rStyle w:val="FontStyle29"/>
          <w:rFonts w:ascii="Times New Roman" w:hAnsi="Times New Roman" w:cs="Times New Roman"/>
          <w:szCs w:val="28"/>
        </w:rPr>
      </w:pPr>
    </w:p>
    <w:sectPr w:rsidR="00F11993" w:rsidRPr="00E97965" w:rsidSect="00DD7F9A">
      <w:pgSz w:w="11909" w:h="16834"/>
      <w:pgMar w:top="425" w:right="624" w:bottom="720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00C" w:rsidRDefault="00E8400C" w:rsidP="00DF6A42">
      <w:r>
        <w:separator/>
      </w:r>
    </w:p>
  </w:endnote>
  <w:endnote w:type="continuationSeparator" w:id="0">
    <w:p w:rsidR="00E8400C" w:rsidRDefault="00E8400C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00C" w:rsidRDefault="00E8400C" w:rsidP="00DF6A42">
      <w:r>
        <w:separator/>
      </w:r>
    </w:p>
  </w:footnote>
  <w:footnote w:type="continuationSeparator" w:id="0">
    <w:p w:rsidR="00E8400C" w:rsidRDefault="00E8400C" w:rsidP="00DF6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cs="Symbol"/>
      </w:rPr>
    </w:lvl>
  </w:abstractNum>
  <w:abstractNum w:abstractNumId="2">
    <w:nsid w:val="17D73843"/>
    <w:multiLevelType w:val="hybridMultilevel"/>
    <w:tmpl w:val="00AE4BD0"/>
    <w:lvl w:ilvl="0" w:tplc="6CF6B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A7160"/>
    <w:multiLevelType w:val="hybridMultilevel"/>
    <w:tmpl w:val="6B00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00AE1"/>
    <w:multiLevelType w:val="hybridMultilevel"/>
    <w:tmpl w:val="BB8C8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045F4"/>
    <w:multiLevelType w:val="hybridMultilevel"/>
    <w:tmpl w:val="B6E88AE0"/>
    <w:lvl w:ilvl="0" w:tplc="CC346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544FD0"/>
    <w:multiLevelType w:val="hybridMultilevel"/>
    <w:tmpl w:val="CB54E7FE"/>
    <w:lvl w:ilvl="0" w:tplc="66A07D68">
      <w:start w:val="1"/>
      <w:numFmt w:val="decimal"/>
      <w:lvlText w:val="%1."/>
      <w:lvlJc w:val="left"/>
      <w:pPr>
        <w:ind w:left="1058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D30CFF"/>
    <w:multiLevelType w:val="hybridMultilevel"/>
    <w:tmpl w:val="3D56892E"/>
    <w:lvl w:ilvl="0" w:tplc="BF243FD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2D902B90"/>
    <w:multiLevelType w:val="multilevel"/>
    <w:tmpl w:val="D504A9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5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1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>
    <w:nsid w:val="382C37FF"/>
    <w:multiLevelType w:val="multilevel"/>
    <w:tmpl w:val="7CB23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8F66472"/>
    <w:multiLevelType w:val="multilevel"/>
    <w:tmpl w:val="EF62390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1">
    <w:nsid w:val="3CC46DAF"/>
    <w:multiLevelType w:val="multilevel"/>
    <w:tmpl w:val="444A5B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084573"/>
    <w:multiLevelType w:val="hybridMultilevel"/>
    <w:tmpl w:val="C4522D7E"/>
    <w:lvl w:ilvl="0" w:tplc="140C98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4A25BC"/>
    <w:multiLevelType w:val="multilevel"/>
    <w:tmpl w:val="E8907C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496C7CAC"/>
    <w:multiLevelType w:val="multilevel"/>
    <w:tmpl w:val="39863B1E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5">
    <w:nsid w:val="4B1C43EA"/>
    <w:multiLevelType w:val="multilevel"/>
    <w:tmpl w:val="E8907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51FB5E95"/>
    <w:multiLevelType w:val="hybridMultilevel"/>
    <w:tmpl w:val="50CC3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339D8"/>
    <w:multiLevelType w:val="hybridMultilevel"/>
    <w:tmpl w:val="A952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B3B8B"/>
    <w:multiLevelType w:val="multilevel"/>
    <w:tmpl w:val="E8907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>
    <w:nsid w:val="598915E6"/>
    <w:multiLevelType w:val="hybridMultilevel"/>
    <w:tmpl w:val="F9C0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B42A94"/>
    <w:multiLevelType w:val="hybridMultilevel"/>
    <w:tmpl w:val="E7EE3C96"/>
    <w:lvl w:ilvl="0" w:tplc="34AC089E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2F65EB"/>
    <w:multiLevelType w:val="hybridMultilevel"/>
    <w:tmpl w:val="90A453DA"/>
    <w:lvl w:ilvl="0" w:tplc="4192EAFC">
      <w:start w:val="1"/>
      <w:numFmt w:val="bullet"/>
      <w:lvlText w:val="–"/>
      <w:lvlJc w:val="left"/>
      <w:pPr>
        <w:tabs>
          <w:tab w:val="num" w:pos="540"/>
        </w:tabs>
        <w:ind w:left="313" w:firstLine="113"/>
      </w:pPr>
      <w:rPr>
        <w:rFonts w:ascii="Vivaldi" w:hAnsi="Vivaldi" w:hint="default"/>
        <w:b/>
        <w:i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22">
    <w:nsid w:val="66A23461"/>
    <w:multiLevelType w:val="hybridMultilevel"/>
    <w:tmpl w:val="BC50FA4E"/>
    <w:lvl w:ilvl="0" w:tplc="52AADCF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845346"/>
    <w:multiLevelType w:val="multilevel"/>
    <w:tmpl w:val="ECA286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>
    <w:nsid w:val="7B0E0B23"/>
    <w:multiLevelType w:val="multilevel"/>
    <w:tmpl w:val="D512C608"/>
    <w:lvl w:ilvl="0">
      <w:start w:val="1"/>
      <w:numFmt w:val="decimal"/>
      <w:lvlText w:val="%1."/>
      <w:lvlJc w:val="left"/>
      <w:pPr>
        <w:ind w:left="1668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6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21"/>
  </w:num>
  <w:num w:numId="10">
    <w:abstractNumId w:val="2"/>
  </w:num>
  <w:num w:numId="11">
    <w:abstractNumId w:val="16"/>
  </w:num>
  <w:num w:numId="12">
    <w:abstractNumId w:val="3"/>
  </w:num>
  <w:num w:numId="13">
    <w:abstractNumId w:val="17"/>
  </w:num>
  <w:num w:numId="14">
    <w:abstractNumId w:val="19"/>
  </w:num>
  <w:num w:numId="15">
    <w:abstractNumId w:val="4"/>
  </w:num>
  <w:num w:numId="16">
    <w:abstractNumId w:val="8"/>
  </w:num>
  <w:num w:numId="17">
    <w:abstractNumId w:val="22"/>
  </w:num>
  <w:num w:numId="18">
    <w:abstractNumId w:val="14"/>
  </w:num>
  <w:num w:numId="19">
    <w:abstractNumId w:val="23"/>
  </w:num>
  <w:num w:numId="20">
    <w:abstractNumId w:val="18"/>
  </w:num>
  <w:num w:numId="21">
    <w:abstractNumId w:val="15"/>
  </w:num>
  <w:num w:numId="22">
    <w:abstractNumId w:val="13"/>
  </w:num>
  <w:num w:numId="23">
    <w:abstractNumId w:val="2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F52977"/>
    <w:rsid w:val="00005098"/>
    <w:rsid w:val="00006BE3"/>
    <w:rsid w:val="00006FF7"/>
    <w:rsid w:val="00011C7F"/>
    <w:rsid w:val="0001369F"/>
    <w:rsid w:val="00017283"/>
    <w:rsid w:val="000223BB"/>
    <w:rsid w:val="00044D17"/>
    <w:rsid w:val="0004682C"/>
    <w:rsid w:val="00051D00"/>
    <w:rsid w:val="0005325A"/>
    <w:rsid w:val="00061C2D"/>
    <w:rsid w:val="000709A3"/>
    <w:rsid w:val="00074A46"/>
    <w:rsid w:val="00074EF4"/>
    <w:rsid w:val="00077004"/>
    <w:rsid w:val="000771AF"/>
    <w:rsid w:val="00077F14"/>
    <w:rsid w:val="00090E87"/>
    <w:rsid w:val="0009761C"/>
    <w:rsid w:val="000A02D3"/>
    <w:rsid w:val="000A3374"/>
    <w:rsid w:val="000C55A8"/>
    <w:rsid w:val="000C7904"/>
    <w:rsid w:val="000D303B"/>
    <w:rsid w:val="000E0447"/>
    <w:rsid w:val="000E18EE"/>
    <w:rsid w:val="000F1C61"/>
    <w:rsid w:val="000F42AE"/>
    <w:rsid w:val="000F5024"/>
    <w:rsid w:val="00106C74"/>
    <w:rsid w:val="001104CE"/>
    <w:rsid w:val="001129D0"/>
    <w:rsid w:val="00117E5A"/>
    <w:rsid w:val="00131894"/>
    <w:rsid w:val="00142F9F"/>
    <w:rsid w:val="001460DE"/>
    <w:rsid w:val="00160C99"/>
    <w:rsid w:val="00167D1D"/>
    <w:rsid w:val="001759E3"/>
    <w:rsid w:val="00175C86"/>
    <w:rsid w:val="00176B97"/>
    <w:rsid w:val="00183D22"/>
    <w:rsid w:val="0018773A"/>
    <w:rsid w:val="0019271E"/>
    <w:rsid w:val="001A01E2"/>
    <w:rsid w:val="001A5AE1"/>
    <w:rsid w:val="001B2E2F"/>
    <w:rsid w:val="001B3674"/>
    <w:rsid w:val="001C33B3"/>
    <w:rsid w:val="001C3AC6"/>
    <w:rsid w:val="001D546F"/>
    <w:rsid w:val="001D6300"/>
    <w:rsid w:val="001E5FE9"/>
    <w:rsid w:val="001F1554"/>
    <w:rsid w:val="001F6D55"/>
    <w:rsid w:val="001F77EA"/>
    <w:rsid w:val="002011AA"/>
    <w:rsid w:val="0021056F"/>
    <w:rsid w:val="00211786"/>
    <w:rsid w:val="0022580A"/>
    <w:rsid w:val="00241FEA"/>
    <w:rsid w:val="002445DD"/>
    <w:rsid w:val="00255E17"/>
    <w:rsid w:val="00264082"/>
    <w:rsid w:val="002647C4"/>
    <w:rsid w:val="0027291D"/>
    <w:rsid w:val="0028421E"/>
    <w:rsid w:val="00284F52"/>
    <w:rsid w:val="00286F60"/>
    <w:rsid w:val="00287012"/>
    <w:rsid w:val="002A4757"/>
    <w:rsid w:val="002B6BA2"/>
    <w:rsid w:val="002C7E54"/>
    <w:rsid w:val="002D451D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31D50"/>
    <w:rsid w:val="00334EDC"/>
    <w:rsid w:val="00344979"/>
    <w:rsid w:val="0034685F"/>
    <w:rsid w:val="00367366"/>
    <w:rsid w:val="003745F9"/>
    <w:rsid w:val="00377954"/>
    <w:rsid w:val="00380459"/>
    <w:rsid w:val="00383CA6"/>
    <w:rsid w:val="003870ED"/>
    <w:rsid w:val="00395CA5"/>
    <w:rsid w:val="003C577C"/>
    <w:rsid w:val="003D2A2C"/>
    <w:rsid w:val="003D2F73"/>
    <w:rsid w:val="003E6576"/>
    <w:rsid w:val="003E67BB"/>
    <w:rsid w:val="00401E2C"/>
    <w:rsid w:val="00402129"/>
    <w:rsid w:val="00411C39"/>
    <w:rsid w:val="004168F2"/>
    <w:rsid w:val="004238B1"/>
    <w:rsid w:val="0042501B"/>
    <w:rsid w:val="004268F2"/>
    <w:rsid w:val="004313C4"/>
    <w:rsid w:val="00435DC3"/>
    <w:rsid w:val="00451710"/>
    <w:rsid w:val="00461F95"/>
    <w:rsid w:val="00462F21"/>
    <w:rsid w:val="004669BA"/>
    <w:rsid w:val="0047106E"/>
    <w:rsid w:val="00473214"/>
    <w:rsid w:val="0047479B"/>
    <w:rsid w:val="00475840"/>
    <w:rsid w:val="004768AA"/>
    <w:rsid w:val="004858F5"/>
    <w:rsid w:val="00487914"/>
    <w:rsid w:val="004A1AAC"/>
    <w:rsid w:val="004A237C"/>
    <w:rsid w:val="004A7C20"/>
    <w:rsid w:val="004B09C3"/>
    <w:rsid w:val="004B3DFC"/>
    <w:rsid w:val="004C563D"/>
    <w:rsid w:val="004C5918"/>
    <w:rsid w:val="004C6313"/>
    <w:rsid w:val="004D34D9"/>
    <w:rsid w:val="004D58A6"/>
    <w:rsid w:val="004E2198"/>
    <w:rsid w:val="005053D0"/>
    <w:rsid w:val="00506FAD"/>
    <w:rsid w:val="00513855"/>
    <w:rsid w:val="00520DA2"/>
    <w:rsid w:val="00521D2B"/>
    <w:rsid w:val="00524BF5"/>
    <w:rsid w:val="00525999"/>
    <w:rsid w:val="00531D21"/>
    <w:rsid w:val="00535290"/>
    <w:rsid w:val="00540AE7"/>
    <w:rsid w:val="00542000"/>
    <w:rsid w:val="005430D6"/>
    <w:rsid w:val="0054340E"/>
    <w:rsid w:val="00545142"/>
    <w:rsid w:val="005543E4"/>
    <w:rsid w:val="0056095A"/>
    <w:rsid w:val="005701D3"/>
    <w:rsid w:val="0057063C"/>
    <w:rsid w:val="005750A5"/>
    <w:rsid w:val="00575546"/>
    <w:rsid w:val="00577D3A"/>
    <w:rsid w:val="00582E04"/>
    <w:rsid w:val="0058633E"/>
    <w:rsid w:val="005E0E10"/>
    <w:rsid w:val="005E0F5C"/>
    <w:rsid w:val="005F1E6E"/>
    <w:rsid w:val="00611CAE"/>
    <w:rsid w:val="006150F1"/>
    <w:rsid w:val="0062769C"/>
    <w:rsid w:val="00637A28"/>
    <w:rsid w:val="0064704E"/>
    <w:rsid w:val="00652956"/>
    <w:rsid w:val="006579A4"/>
    <w:rsid w:val="00664677"/>
    <w:rsid w:val="00665404"/>
    <w:rsid w:val="00666948"/>
    <w:rsid w:val="00670113"/>
    <w:rsid w:val="00673712"/>
    <w:rsid w:val="0067756C"/>
    <w:rsid w:val="00680A6E"/>
    <w:rsid w:val="00683CB9"/>
    <w:rsid w:val="00695182"/>
    <w:rsid w:val="006B1B7E"/>
    <w:rsid w:val="006B7E48"/>
    <w:rsid w:val="006C3816"/>
    <w:rsid w:val="006C5679"/>
    <w:rsid w:val="006C5C41"/>
    <w:rsid w:val="006D169A"/>
    <w:rsid w:val="006D6562"/>
    <w:rsid w:val="006E39CD"/>
    <w:rsid w:val="006F0905"/>
    <w:rsid w:val="006F719F"/>
    <w:rsid w:val="006F738F"/>
    <w:rsid w:val="00714391"/>
    <w:rsid w:val="00724010"/>
    <w:rsid w:val="007303D7"/>
    <w:rsid w:val="0075049E"/>
    <w:rsid w:val="007509E8"/>
    <w:rsid w:val="00753C62"/>
    <w:rsid w:val="0076021D"/>
    <w:rsid w:val="00762893"/>
    <w:rsid w:val="00764CB0"/>
    <w:rsid w:val="007679D4"/>
    <w:rsid w:val="00771E8B"/>
    <w:rsid w:val="00775620"/>
    <w:rsid w:val="00790B0E"/>
    <w:rsid w:val="00790C2F"/>
    <w:rsid w:val="00796137"/>
    <w:rsid w:val="00796C30"/>
    <w:rsid w:val="007B249E"/>
    <w:rsid w:val="007B475E"/>
    <w:rsid w:val="007B4BF7"/>
    <w:rsid w:val="007B7740"/>
    <w:rsid w:val="007C22C9"/>
    <w:rsid w:val="007C318C"/>
    <w:rsid w:val="007C6266"/>
    <w:rsid w:val="007D1E2C"/>
    <w:rsid w:val="007D3840"/>
    <w:rsid w:val="007E164D"/>
    <w:rsid w:val="007F2921"/>
    <w:rsid w:val="007F576C"/>
    <w:rsid w:val="00803ECA"/>
    <w:rsid w:val="00805678"/>
    <w:rsid w:val="0081669F"/>
    <w:rsid w:val="008252C8"/>
    <w:rsid w:val="00831317"/>
    <w:rsid w:val="00831F38"/>
    <w:rsid w:val="00832525"/>
    <w:rsid w:val="008544ED"/>
    <w:rsid w:val="00854B13"/>
    <w:rsid w:val="00854E49"/>
    <w:rsid w:val="00861EAC"/>
    <w:rsid w:val="00866502"/>
    <w:rsid w:val="008712A2"/>
    <w:rsid w:val="0087682A"/>
    <w:rsid w:val="0088232F"/>
    <w:rsid w:val="0088417E"/>
    <w:rsid w:val="00886D07"/>
    <w:rsid w:val="00892A76"/>
    <w:rsid w:val="0089503E"/>
    <w:rsid w:val="00896A41"/>
    <w:rsid w:val="008A15AA"/>
    <w:rsid w:val="008B36A9"/>
    <w:rsid w:val="008C1653"/>
    <w:rsid w:val="008C32B6"/>
    <w:rsid w:val="008C33EB"/>
    <w:rsid w:val="008C55C2"/>
    <w:rsid w:val="008E0451"/>
    <w:rsid w:val="008E7B3E"/>
    <w:rsid w:val="008F0EFC"/>
    <w:rsid w:val="008F3CF1"/>
    <w:rsid w:val="008F6614"/>
    <w:rsid w:val="00910B3E"/>
    <w:rsid w:val="00920276"/>
    <w:rsid w:val="0093182E"/>
    <w:rsid w:val="00940A2B"/>
    <w:rsid w:val="009416C4"/>
    <w:rsid w:val="0094640A"/>
    <w:rsid w:val="00954F57"/>
    <w:rsid w:val="00960B1F"/>
    <w:rsid w:val="00961FE4"/>
    <w:rsid w:val="00963BAD"/>
    <w:rsid w:val="00971601"/>
    <w:rsid w:val="009722D1"/>
    <w:rsid w:val="009767E8"/>
    <w:rsid w:val="00980A68"/>
    <w:rsid w:val="00995E1A"/>
    <w:rsid w:val="009A0FB4"/>
    <w:rsid w:val="009A5979"/>
    <w:rsid w:val="009B02EC"/>
    <w:rsid w:val="009B6AE9"/>
    <w:rsid w:val="009C560B"/>
    <w:rsid w:val="009D10B9"/>
    <w:rsid w:val="009D1358"/>
    <w:rsid w:val="009D2A65"/>
    <w:rsid w:val="009E761C"/>
    <w:rsid w:val="009F0738"/>
    <w:rsid w:val="009F11A1"/>
    <w:rsid w:val="009F4977"/>
    <w:rsid w:val="009F593C"/>
    <w:rsid w:val="00A028C9"/>
    <w:rsid w:val="00A07B6A"/>
    <w:rsid w:val="00A12920"/>
    <w:rsid w:val="00A235C3"/>
    <w:rsid w:val="00A320FD"/>
    <w:rsid w:val="00A364AD"/>
    <w:rsid w:val="00A42FC0"/>
    <w:rsid w:val="00A46724"/>
    <w:rsid w:val="00A5579B"/>
    <w:rsid w:val="00A6389B"/>
    <w:rsid w:val="00A70D38"/>
    <w:rsid w:val="00A7257F"/>
    <w:rsid w:val="00A74D01"/>
    <w:rsid w:val="00A900D9"/>
    <w:rsid w:val="00A97D0F"/>
    <w:rsid w:val="00AB0E33"/>
    <w:rsid w:val="00AB24C4"/>
    <w:rsid w:val="00AC2790"/>
    <w:rsid w:val="00AC7F8A"/>
    <w:rsid w:val="00AE1637"/>
    <w:rsid w:val="00B04F5F"/>
    <w:rsid w:val="00B1366F"/>
    <w:rsid w:val="00B16F67"/>
    <w:rsid w:val="00B221BE"/>
    <w:rsid w:val="00B2357B"/>
    <w:rsid w:val="00B23D89"/>
    <w:rsid w:val="00B32517"/>
    <w:rsid w:val="00B36ABF"/>
    <w:rsid w:val="00B40E73"/>
    <w:rsid w:val="00B411EE"/>
    <w:rsid w:val="00B43A84"/>
    <w:rsid w:val="00B520ED"/>
    <w:rsid w:val="00B5611B"/>
    <w:rsid w:val="00B655FA"/>
    <w:rsid w:val="00B67C42"/>
    <w:rsid w:val="00B76926"/>
    <w:rsid w:val="00B87684"/>
    <w:rsid w:val="00B91B35"/>
    <w:rsid w:val="00B91DB0"/>
    <w:rsid w:val="00B959C5"/>
    <w:rsid w:val="00BA0A67"/>
    <w:rsid w:val="00BB12D8"/>
    <w:rsid w:val="00BC32F1"/>
    <w:rsid w:val="00BD394E"/>
    <w:rsid w:val="00BD5218"/>
    <w:rsid w:val="00BE0DE9"/>
    <w:rsid w:val="00BE1DBF"/>
    <w:rsid w:val="00BE4CCB"/>
    <w:rsid w:val="00BE69E0"/>
    <w:rsid w:val="00BE79BE"/>
    <w:rsid w:val="00C02A5B"/>
    <w:rsid w:val="00C174C3"/>
    <w:rsid w:val="00C24C41"/>
    <w:rsid w:val="00C30C84"/>
    <w:rsid w:val="00C3360A"/>
    <w:rsid w:val="00C4790E"/>
    <w:rsid w:val="00C50A50"/>
    <w:rsid w:val="00C51EEC"/>
    <w:rsid w:val="00C65BF5"/>
    <w:rsid w:val="00C71339"/>
    <w:rsid w:val="00C74167"/>
    <w:rsid w:val="00C87716"/>
    <w:rsid w:val="00C92056"/>
    <w:rsid w:val="00C9439B"/>
    <w:rsid w:val="00C94836"/>
    <w:rsid w:val="00CA570C"/>
    <w:rsid w:val="00CB5728"/>
    <w:rsid w:val="00CB6F37"/>
    <w:rsid w:val="00CC1830"/>
    <w:rsid w:val="00CC5846"/>
    <w:rsid w:val="00CD356A"/>
    <w:rsid w:val="00CE2547"/>
    <w:rsid w:val="00CE5A8D"/>
    <w:rsid w:val="00CE6ED4"/>
    <w:rsid w:val="00CE71B9"/>
    <w:rsid w:val="00CF0E17"/>
    <w:rsid w:val="00CF5E6E"/>
    <w:rsid w:val="00CF74AF"/>
    <w:rsid w:val="00D02CA6"/>
    <w:rsid w:val="00D02F08"/>
    <w:rsid w:val="00D109CA"/>
    <w:rsid w:val="00D2365A"/>
    <w:rsid w:val="00D25E6C"/>
    <w:rsid w:val="00D3008C"/>
    <w:rsid w:val="00D359B1"/>
    <w:rsid w:val="00D40B45"/>
    <w:rsid w:val="00D40EC6"/>
    <w:rsid w:val="00D40F2C"/>
    <w:rsid w:val="00D45E04"/>
    <w:rsid w:val="00D62D68"/>
    <w:rsid w:val="00D65FAF"/>
    <w:rsid w:val="00D729B8"/>
    <w:rsid w:val="00D85570"/>
    <w:rsid w:val="00D91261"/>
    <w:rsid w:val="00D96C8C"/>
    <w:rsid w:val="00DA664D"/>
    <w:rsid w:val="00DA74BB"/>
    <w:rsid w:val="00DB1051"/>
    <w:rsid w:val="00DB3170"/>
    <w:rsid w:val="00DB557E"/>
    <w:rsid w:val="00DC66BC"/>
    <w:rsid w:val="00DD0C8E"/>
    <w:rsid w:val="00DD39A6"/>
    <w:rsid w:val="00DD7F9A"/>
    <w:rsid w:val="00DE06BF"/>
    <w:rsid w:val="00DF1A95"/>
    <w:rsid w:val="00DF5D24"/>
    <w:rsid w:val="00DF6A42"/>
    <w:rsid w:val="00E04814"/>
    <w:rsid w:val="00E063B2"/>
    <w:rsid w:val="00E102C2"/>
    <w:rsid w:val="00E10B69"/>
    <w:rsid w:val="00E10D09"/>
    <w:rsid w:val="00E13E55"/>
    <w:rsid w:val="00E234E3"/>
    <w:rsid w:val="00E26A94"/>
    <w:rsid w:val="00E272CF"/>
    <w:rsid w:val="00E357E1"/>
    <w:rsid w:val="00E44EF2"/>
    <w:rsid w:val="00E634D1"/>
    <w:rsid w:val="00E647A3"/>
    <w:rsid w:val="00E713C0"/>
    <w:rsid w:val="00E73F07"/>
    <w:rsid w:val="00E831DE"/>
    <w:rsid w:val="00E8400C"/>
    <w:rsid w:val="00E8699B"/>
    <w:rsid w:val="00E97965"/>
    <w:rsid w:val="00EA453E"/>
    <w:rsid w:val="00EA75DC"/>
    <w:rsid w:val="00EB019B"/>
    <w:rsid w:val="00EB070C"/>
    <w:rsid w:val="00EB7C28"/>
    <w:rsid w:val="00EC4A5D"/>
    <w:rsid w:val="00EC7ED1"/>
    <w:rsid w:val="00ED19D0"/>
    <w:rsid w:val="00ED2272"/>
    <w:rsid w:val="00EE2FC4"/>
    <w:rsid w:val="00EE7969"/>
    <w:rsid w:val="00EF0BD4"/>
    <w:rsid w:val="00EF2738"/>
    <w:rsid w:val="00EF5247"/>
    <w:rsid w:val="00F04EFF"/>
    <w:rsid w:val="00F06823"/>
    <w:rsid w:val="00F11993"/>
    <w:rsid w:val="00F21A9D"/>
    <w:rsid w:val="00F24F11"/>
    <w:rsid w:val="00F41D9E"/>
    <w:rsid w:val="00F5079D"/>
    <w:rsid w:val="00F52977"/>
    <w:rsid w:val="00F56C38"/>
    <w:rsid w:val="00F64EDF"/>
    <w:rsid w:val="00F720E0"/>
    <w:rsid w:val="00F728CE"/>
    <w:rsid w:val="00F76002"/>
    <w:rsid w:val="00F84477"/>
    <w:rsid w:val="00F95D41"/>
    <w:rsid w:val="00FA7E84"/>
    <w:rsid w:val="00FB0718"/>
    <w:rsid w:val="00FB1C5D"/>
    <w:rsid w:val="00FB7544"/>
    <w:rsid w:val="00FC6F97"/>
    <w:rsid w:val="00FD45C8"/>
    <w:rsid w:val="00FD486A"/>
    <w:rsid w:val="00FD6829"/>
    <w:rsid w:val="00FE1135"/>
    <w:rsid w:val="00FE49D8"/>
    <w:rsid w:val="00FF26B1"/>
    <w:rsid w:val="00FF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50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E0F5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3E67BB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5E0F5C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F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H6"/>
    <w:basedOn w:val="a"/>
    <w:next w:val="a"/>
    <w:link w:val="60"/>
    <w:qFormat/>
    <w:rsid w:val="005E0F5C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eastAsia="Calibri" w:hAnsi="PetersburgCTT" w:cs="PetersburgCTT"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5E0F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5E0F5C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eastAsia="Calibri" w:hAnsi="PetersburgCTT" w:cs="PetersburgCTT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5E0F5C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eastAsia="Calibri" w:hAnsi="PetersburgCTT" w:cs="PetersburgCTT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0F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E67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F5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E0F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5E0F5C"/>
    <w:rPr>
      <w:rFonts w:ascii="PetersburgCTT" w:eastAsia="Calibri" w:hAnsi="PetersburgCTT" w:cs="PetersburgCTT"/>
      <w:i/>
      <w:iCs/>
    </w:rPr>
  </w:style>
  <w:style w:type="character" w:customStyle="1" w:styleId="70">
    <w:name w:val="Заголовок 7 Знак"/>
    <w:basedOn w:val="a0"/>
    <w:link w:val="7"/>
    <w:uiPriority w:val="9"/>
    <w:rsid w:val="005E0F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E0F5C"/>
    <w:rPr>
      <w:rFonts w:ascii="PetersburgCTT" w:eastAsia="Calibri" w:hAnsi="PetersburgCTT" w:cs="PetersburgCTT"/>
      <w:i/>
      <w:iCs/>
    </w:rPr>
  </w:style>
  <w:style w:type="character" w:customStyle="1" w:styleId="90">
    <w:name w:val="Заголовок 9 Знак"/>
    <w:basedOn w:val="a0"/>
    <w:link w:val="9"/>
    <w:rsid w:val="005E0F5C"/>
    <w:rPr>
      <w:rFonts w:ascii="PetersburgCTT" w:eastAsia="Calibri" w:hAnsi="PetersburgCTT" w:cs="PetersburgCTT"/>
      <w:i/>
      <w:iCs/>
      <w:sz w:val="18"/>
      <w:szCs w:val="18"/>
    </w:rPr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52977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D96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BE0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F593C"/>
    <w:pPr>
      <w:widowControl w:val="0"/>
      <w:suppressAutoHyphens/>
      <w:autoSpaceDE w:val="0"/>
      <w:spacing w:line="1056" w:lineRule="exact"/>
      <w:ind w:firstLine="1152"/>
      <w:jc w:val="both"/>
    </w:pPr>
    <w:rPr>
      <w:rFonts w:ascii="Arial" w:hAnsi="Arial" w:cs="Arial"/>
      <w:lang w:eastAsia="ar-SA"/>
    </w:rPr>
  </w:style>
  <w:style w:type="character" w:customStyle="1" w:styleId="FontStyle29">
    <w:name w:val="Font Style29"/>
    <w:basedOn w:val="a0"/>
    <w:uiPriority w:val="99"/>
    <w:rsid w:val="009F593C"/>
    <w:rPr>
      <w:rFonts w:ascii="Sylfaen" w:hAnsi="Sylfaen" w:cs="Sylfaen" w:hint="default"/>
      <w:b/>
      <w:bCs/>
      <w:spacing w:val="80"/>
      <w:sz w:val="84"/>
      <w:szCs w:val="84"/>
    </w:rPr>
  </w:style>
  <w:style w:type="paragraph" w:customStyle="1" w:styleId="ab">
    <w:name w:val="???????"/>
    <w:rsid w:val="00627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qFormat/>
    <w:rsid w:val="00627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 Знак"/>
    <w:link w:val="ConsPlusNormal0"/>
    <w:rsid w:val="00627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 Знак"/>
    <w:link w:val="ConsPlusNormal"/>
    <w:rsid w:val="0062769C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6276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2769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aliases w:val="Знак, Знак"/>
    <w:basedOn w:val="a"/>
    <w:link w:val="af"/>
    <w:rsid w:val="003E67BB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aliases w:val="Знак Знак, Знак Знак"/>
    <w:basedOn w:val="a0"/>
    <w:link w:val="ae"/>
    <w:rsid w:val="003E67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E67BB"/>
    <w:pPr>
      <w:widowControl w:val="0"/>
      <w:adjustRightInd w:val="0"/>
      <w:spacing w:line="360" w:lineRule="atLeast"/>
      <w:jc w:val="center"/>
      <w:textAlignment w:val="baseline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3E67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3E67B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2">
    <w:name w:val="Основной текст_"/>
    <w:basedOn w:val="a0"/>
    <w:link w:val="12"/>
    <w:rsid w:val="003E67BB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3E67BB"/>
    <w:pPr>
      <w:shd w:val="clear" w:color="auto" w:fill="FFFFFF"/>
      <w:spacing w:before="180" w:line="324" w:lineRule="exact"/>
      <w:ind w:hanging="54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table" w:styleId="af3">
    <w:name w:val="Table Grid"/>
    <w:basedOn w:val="a1"/>
    <w:rsid w:val="003E6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nhideWhenUsed/>
    <w:rsid w:val="003E67BB"/>
    <w:pPr>
      <w:spacing w:before="100" w:beforeAutospacing="1" w:after="100" w:afterAutospacing="1"/>
    </w:pPr>
  </w:style>
  <w:style w:type="character" w:customStyle="1" w:styleId="af5">
    <w:name w:val="Цветовое выделение"/>
    <w:rsid w:val="003E67BB"/>
    <w:rPr>
      <w:b/>
      <w:bCs/>
      <w:color w:val="26282F"/>
      <w:sz w:val="26"/>
      <w:szCs w:val="26"/>
    </w:rPr>
  </w:style>
  <w:style w:type="character" w:styleId="af6">
    <w:name w:val="Strong"/>
    <w:basedOn w:val="a0"/>
    <w:uiPriority w:val="22"/>
    <w:qFormat/>
    <w:rsid w:val="003E67BB"/>
    <w:rPr>
      <w:b/>
      <w:bCs/>
    </w:rPr>
  </w:style>
  <w:style w:type="paragraph" w:customStyle="1" w:styleId="ConsPlusNormal1">
    <w:name w:val="ConsPlusNormal"/>
    <w:link w:val="ConsPlusNormal10"/>
    <w:rsid w:val="003E6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0">
    <w:name w:val="ConsPlusNormal1"/>
    <w:link w:val="ConsPlusNormal1"/>
    <w:locked/>
    <w:rsid w:val="00D96C8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67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0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5">
    <w:name w:val="Font Style25"/>
    <w:uiPriority w:val="99"/>
    <w:rsid w:val="00D02F08"/>
    <w:rPr>
      <w:rFonts w:ascii="Sylfaen" w:hAnsi="Sylfaen" w:cs="Sylfaen"/>
      <w:sz w:val="24"/>
      <w:szCs w:val="24"/>
    </w:rPr>
  </w:style>
  <w:style w:type="paragraph" w:customStyle="1" w:styleId="Default">
    <w:name w:val="Default"/>
    <w:rsid w:val="00D02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D02F08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2A475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A47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Гипертекстовая ссылка"/>
    <w:uiPriority w:val="99"/>
    <w:rsid w:val="000E0447"/>
    <w:rPr>
      <w:b/>
      <w:bCs/>
      <w:color w:val="106BBE"/>
    </w:rPr>
  </w:style>
  <w:style w:type="paragraph" w:customStyle="1" w:styleId="ConsPlusDocList">
    <w:name w:val="ConsPlusDocList"/>
    <w:uiPriority w:val="99"/>
    <w:rsid w:val="005E0F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0F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E0F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af9">
    <w:name w:val="Знак Знак Знак Знак Знак Знак Знак"/>
    <w:basedOn w:val="a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3">
    <w:name w:val="Знак Знак Знак Знак Знак Знак Знак2"/>
    <w:basedOn w:val="a"/>
    <w:uiPriority w:val="99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 Знак Знак Знак Знак Знак Знак1"/>
    <w:basedOn w:val="a"/>
    <w:uiPriority w:val="99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 Знак"/>
    <w:basedOn w:val="a"/>
    <w:rsid w:val="005E0F5C"/>
    <w:pPr>
      <w:spacing w:line="240" w:lineRule="exact"/>
      <w:jc w:val="both"/>
    </w:pPr>
    <w:rPr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5E0F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5E0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0F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ubtitle"/>
    <w:basedOn w:val="a"/>
    <w:link w:val="afd"/>
    <w:qFormat/>
    <w:rsid w:val="005E0F5C"/>
    <w:pPr>
      <w:jc w:val="both"/>
    </w:pPr>
    <w:rPr>
      <w:sz w:val="28"/>
      <w:szCs w:val="20"/>
    </w:rPr>
  </w:style>
  <w:style w:type="character" w:customStyle="1" w:styleId="afd">
    <w:name w:val="Подзаголовок Знак"/>
    <w:basedOn w:val="a0"/>
    <w:link w:val="afc"/>
    <w:rsid w:val="005E0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Document Map"/>
    <w:basedOn w:val="a"/>
    <w:link w:val="aff"/>
    <w:rsid w:val="005E0F5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5E0F5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Cell">
    <w:name w:val="ConsCell"/>
    <w:uiPriority w:val="99"/>
    <w:rsid w:val="005E0F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Таблицы (моноширинный)"/>
    <w:basedOn w:val="a"/>
    <w:next w:val="a"/>
    <w:rsid w:val="005E0F5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f1">
    <w:name w:val="page number"/>
    <w:basedOn w:val="a0"/>
    <w:rsid w:val="005E0F5C"/>
  </w:style>
  <w:style w:type="paragraph" w:customStyle="1" w:styleId="aff2">
    <w:name w:val="Комментарий"/>
    <w:basedOn w:val="a"/>
    <w:next w:val="a"/>
    <w:rsid w:val="005E0F5C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3">
    <w:name w:val="Нормальный (таблица)"/>
    <w:basedOn w:val="a"/>
    <w:next w:val="a"/>
    <w:rsid w:val="005E0F5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4">
    <w:name w:val="Прижатый влево"/>
    <w:basedOn w:val="a"/>
    <w:next w:val="a"/>
    <w:rsid w:val="005E0F5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5">
    <w:name w:val="endnote text"/>
    <w:basedOn w:val="a"/>
    <w:link w:val="aff6"/>
    <w:rsid w:val="005E0F5C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5E0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rsid w:val="005E0F5C"/>
    <w:pPr>
      <w:tabs>
        <w:tab w:val="right" w:leader="dot" w:pos="9344"/>
      </w:tabs>
      <w:spacing w:before="120" w:after="120"/>
    </w:pPr>
    <w:rPr>
      <w:rFonts w:ascii="Calibri" w:hAnsi="Calibri" w:cs="Calibri"/>
      <w:b/>
      <w:bCs/>
      <w:caps/>
      <w:noProof/>
      <w:sz w:val="20"/>
      <w:szCs w:val="20"/>
    </w:rPr>
  </w:style>
  <w:style w:type="character" w:customStyle="1" w:styleId="apple-style-span">
    <w:name w:val="apple-style-span"/>
    <w:basedOn w:val="a0"/>
    <w:rsid w:val="005E0F5C"/>
  </w:style>
  <w:style w:type="character" w:customStyle="1" w:styleId="apple-converted-space">
    <w:name w:val="apple-converted-space"/>
    <w:basedOn w:val="a0"/>
    <w:rsid w:val="005E0F5C"/>
  </w:style>
  <w:style w:type="paragraph" w:styleId="aff7">
    <w:name w:val="footnote text"/>
    <w:basedOn w:val="a"/>
    <w:link w:val="aff8"/>
    <w:unhideWhenUsed/>
    <w:rsid w:val="005E0F5C"/>
    <w:rPr>
      <w:sz w:val="20"/>
      <w:szCs w:val="20"/>
    </w:rPr>
  </w:style>
  <w:style w:type="character" w:customStyle="1" w:styleId="aff8">
    <w:name w:val="Текст сноски Знак"/>
    <w:basedOn w:val="a0"/>
    <w:link w:val="aff7"/>
    <w:rsid w:val="005E0F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nhideWhenUsed/>
    <w:rsid w:val="005E0F5C"/>
    <w:rPr>
      <w:vertAlign w:val="superscript"/>
    </w:rPr>
  </w:style>
  <w:style w:type="paragraph" w:customStyle="1" w:styleId="100">
    <w:name w:val="10"/>
    <w:basedOn w:val="a"/>
    <w:rsid w:val="005E0F5C"/>
    <w:pPr>
      <w:spacing w:before="100" w:beforeAutospacing="1" w:after="100" w:afterAutospacing="1"/>
    </w:pPr>
  </w:style>
  <w:style w:type="paragraph" w:customStyle="1" w:styleId="15">
    <w:name w:val="Знак1"/>
    <w:basedOn w:val="a"/>
    <w:rsid w:val="005E0F5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2">
    <w:name w:val="Основной текст3"/>
    <w:basedOn w:val="a"/>
    <w:rsid w:val="005E0F5C"/>
    <w:pPr>
      <w:shd w:val="clear" w:color="auto" w:fill="FFFFFF"/>
      <w:spacing w:before="420" w:after="60" w:line="0" w:lineRule="atLeast"/>
      <w:ind w:hanging="1740"/>
    </w:pPr>
    <w:rPr>
      <w:sz w:val="27"/>
      <w:szCs w:val="27"/>
    </w:rPr>
  </w:style>
  <w:style w:type="paragraph" w:customStyle="1" w:styleId="24">
    <w:name w:val="Основной текст2"/>
    <w:basedOn w:val="a"/>
    <w:rsid w:val="00F41D9E"/>
    <w:pPr>
      <w:widowControl w:val="0"/>
      <w:shd w:val="clear" w:color="auto" w:fill="FFFFFF"/>
      <w:spacing w:before="240" w:after="60" w:line="0" w:lineRule="atLeast"/>
      <w:ind w:hanging="1600"/>
      <w:jc w:val="center"/>
    </w:pPr>
    <w:rPr>
      <w:color w:val="000000"/>
      <w:spacing w:val="-2"/>
      <w:sz w:val="22"/>
      <w:szCs w:val="22"/>
    </w:rPr>
  </w:style>
  <w:style w:type="paragraph" w:styleId="affa">
    <w:name w:val="Block Text"/>
    <w:basedOn w:val="a"/>
    <w:rsid w:val="00F41D9E"/>
    <w:pPr>
      <w:shd w:val="clear" w:color="auto" w:fill="FFFFFF"/>
      <w:spacing w:before="346" w:after="200" w:line="302" w:lineRule="exact"/>
      <w:ind w:left="34" w:right="6221"/>
    </w:pPr>
    <w:rPr>
      <w:b/>
      <w:sz w:val="28"/>
      <w:szCs w:val="22"/>
    </w:rPr>
  </w:style>
  <w:style w:type="paragraph" w:customStyle="1" w:styleId="41">
    <w:name w:val="Основной текст4"/>
    <w:basedOn w:val="a"/>
    <w:rsid w:val="00F41D9E"/>
    <w:pPr>
      <w:widowControl w:val="0"/>
      <w:shd w:val="clear" w:color="auto" w:fill="FFFFFF"/>
      <w:spacing w:before="60" w:after="42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fb">
    <w:name w:val="Body Text"/>
    <w:basedOn w:val="a"/>
    <w:link w:val="affc"/>
    <w:uiPriority w:val="1"/>
    <w:unhideWhenUsed/>
    <w:qFormat/>
    <w:rsid w:val="00F41D9E"/>
    <w:pPr>
      <w:spacing w:after="120"/>
    </w:pPr>
  </w:style>
  <w:style w:type="character" w:customStyle="1" w:styleId="affc">
    <w:name w:val="Основной текст Знак"/>
    <w:basedOn w:val="a0"/>
    <w:link w:val="affb"/>
    <w:rsid w:val="00F41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41D9E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0223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96C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D96C8C"/>
    <w:pPr>
      <w:widowControl w:val="0"/>
      <w:autoSpaceDE w:val="0"/>
      <w:autoSpaceDN w:val="0"/>
      <w:ind w:left="416" w:right="262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96C8C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D96C8C"/>
    <w:pPr>
      <w:widowControl w:val="0"/>
      <w:autoSpaceDE w:val="0"/>
      <w:autoSpaceDN w:val="0"/>
      <w:ind w:left="253" w:hanging="280"/>
      <w:outlineLvl w:val="1"/>
    </w:pPr>
    <w:rPr>
      <w:b/>
      <w:bCs/>
      <w:sz w:val="28"/>
      <w:szCs w:val="28"/>
      <w:lang w:eastAsia="en-US"/>
    </w:rPr>
  </w:style>
  <w:style w:type="paragraph" w:customStyle="1" w:styleId="affd">
    <w:name w:val="Абзац"/>
    <w:rsid w:val="004669B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-15">
    <w:name w:val="T-1.5"/>
    <w:basedOn w:val="a"/>
    <w:rsid w:val="004669B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466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4669BA"/>
    <w:pPr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4669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6">
    <w:name w:val="Абзац списка1"/>
    <w:basedOn w:val="a"/>
    <w:rsid w:val="004669BA"/>
    <w:pPr>
      <w:ind w:left="720"/>
      <w:contextualSpacing/>
    </w:pPr>
    <w:rPr>
      <w:rFonts w:eastAsia="Calibri"/>
    </w:rPr>
  </w:style>
  <w:style w:type="character" w:customStyle="1" w:styleId="extended-textshort">
    <w:name w:val="extended-text__short"/>
    <w:rsid w:val="004669BA"/>
  </w:style>
  <w:style w:type="character" w:customStyle="1" w:styleId="extendedtext-short">
    <w:name w:val="extendedtext-short"/>
    <w:basedOn w:val="a0"/>
    <w:rsid w:val="004669BA"/>
  </w:style>
  <w:style w:type="paragraph" w:customStyle="1" w:styleId="formattext">
    <w:name w:val="formattext"/>
    <w:basedOn w:val="a"/>
    <w:rsid w:val="004669BA"/>
    <w:pPr>
      <w:spacing w:before="100" w:beforeAutospacing="1" w:after="100" w:afterAutospacing="1"/>
    </w:pPr>
  </w:style>
  <w:style w:type="paragraph" w:customStyle="1" w:styleId="affe">
    <w:name w:val="Знак Знак Знак Знак"/>
    <w:basedOn w:val="a"/>
    <w:rsid w:val="004669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4z0">
    <w:name w:val="WW8Num4z0"/>
    <w:rsid w:val="004669BA"/>
    <w:rPr>
      <w:rFonts w:ascii="Symbol" w:hAnsi="Symbol" w:cs="OpenSymbol"/>
    </w:rPr>
  </w:style>
  <w:style w:type="character" w:customStyle="1" w:styleId="27">
    <w:name w:val="Основной шрифт абзаца2"/>
    <w:rsid w:val="004669BA"/>
  </w:style>
  <w:style w:type="paragraph" w:customStyle="1" w:styleId="17">
    <w:name w:val="Знак Знак Знак1 Знак"/>
    <w:next w:val="a"/>
    <w:rsid w:val="004669BA"/>
    <w:pPr>
      <w:spacing w:after="40" w:line="240" w:lineRule="exact"/>
    </w:pPr>
    <w:rPr>
      <w:rFonts w:ascii="Times New Roman" w:eastAsia="Times New Roman" w:hAnsi="Times New Roman" w:cs="Verdana"/>
      <w:sz w:val="20"/>
      <w:szCs w:val="20"/>
      <w:lang w:val="en-US"/>
    </w:rPr>
  </w:style>
  <w:style w:type="paragraph" w:customStyle="1" w:styleId="afff">
    <w:name w:val="Заголовок таблицы"/>
    <w:basedOn w:val="a"/>
    <w:rsid w:val="003E6576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FontStyle11">
    <w:name w:val="Font Style11"/>
    <w:basedOn w:val="a0"/>
    <w:rsid w:val="00790B0E"/>
    <w:rPr>
      <w:rFonts w:ascii="Times New Roman" w:hAnsi="Times New Roman" w:cs="Times New Roman"/>
      <w:sz w:val="28"/>
      <w:szCs w:val="28"/>
    </w:rPr>
  </w:style>
  <w:style w:type="paragraph" w:customStyle="1" w:styleId="71">
    <w:name w:val="Основной текст7"/>
    <w:basedOn w:val="a"/>
    <w:rsid w:val="00790B0E"/>
    <w:pPr>
      <w:shd w:val="clear" w:color="auto" w:fill="FFFFFF"/>
      <w:spacing w:before="600" w:after="420" w:line="0" w:lineRule="atLeast"/>
    </w:pPr>
    <w:rPr>
      <w:sz w:val="27"/>
      <w:szCs w:val="27"/>
    </w:rPr>
  </w:style>
  <w:style w:type="character" w:customStyle="1" w:styleId="28">
    <w:name w:val="Основной текст (2)_"/>
    <w:basedOn w:val="a0"/>
    <w:link w:val="29"/>
    <w:rsid w:val="00BE0DE9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E0DE9"/>
    <w:pPr>
      <w:widowControl w:val="0"/>
      <w:shd w:val="clear" w:color="auto" w:fill="FFFFFF"/>
      <w:spacing w:after="660" w:line="326" w:lineRule="exac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ff0">
    <w:name w:val="Emphasis"/>
    <w:qFormat/>
    <w:rsid w:val="00EB7C28"/>
    <w:rPr>
      <w:i/>
      <w:iCs/>
    </w:rPr>
  </w:style>
  <w:style w:type="paragraph" w:customStyle="1" w:styleId="afff1">
    <w:name w:val="Нормальный"/>
    <w:basedOn w:val="a"/>
    <w:rsid w:val="00DE06BF"/>
    <w:pPr>
      <w:suppressAutoHyphens/>
      <w:ind w:firstLine="720"/>
      <w:jc w:val="both"/>
    </w:pPr>
    <w:rPr>
      <w:rFonts w:eastAsia="Tahoma"/>
      <w:color w:val="000000"/>
    </w:rPr>
  </w:style>
  <w:style w:type="character" w:customStyle="1" w:styleId="fontstyle21">
    <w:name w:val="fontstyle21"/>
    <w:basedOn w:val="a0"/>
    <w:rsid w:val="004D34D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D34D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4D34D9"/>
    <w:rPr>
      <w:rFonts w:ascii="Wingdings-Regular" w:hAnsi="Wingdings-Regular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ff2">
    <w:name w:val="Содержимое таблицы"/>
    <w:basedOn w:val="a"/>
    <w:qFormat/>
    <w:rsid w:val="004D34D9"/>
    <w:pPr>
      <w:suppressLineNumbers/>
      <w:spacing w:after="200" w:line="276" w:lineRule="auto"/>
    </w:pPr>
    <w:rPr>
      <w:rFonts w:ascii="Liberation Serif" w:eastAsia="Calibri" w:hAnsi="Liberation Serif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4D34D9"/>
    <w:pPr>
      <w:widowControl w:val="0"/>
      <w:autoSpaceDE w:val="0"/>
      <w:autoSpaceDN w:val="0"/>
      <w:adjustRightInd w:val="0"/>
      <w:spacing w:line="360" w:lineRule="auto"/>
      <w:ind w:firstLine="567"/>
      <w:jc w:val="both"/>
    </w:pPr>
  </w:style>
  <w:style w:type="numbering" w:customStyle="1" w:styleId="18">
    <w:name w:val="Нет списка1"/>
    <w:next w:val="a2"/>
    <w:uiPriority w:val="99"/>
    <w:semiHidden/>
    <w:unhideWhenUsed/>
    <w:rsid w:val="004D34D9"/>
  </w:style>
  <w:style w:type="character" w:customStyle="1" w:styleId="42">
    <w:name w:val="Основной текст (4)"/>
    <w:basedOn w:val="a0"/>
    <w:rsid w:val="004D34D9"/>
  </w:style>
  <w:style w:type="character" w:customStyle="1" w:styleId="212pt">
    <w:name w:val="Основной текст (2) + 12 pt"/>
    <w:rsid w:val="004D3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0">
    <w:name w:val="Заголовок 3 Знак1"/>
    <w:aliases w:val="H3 Знак1,&quot;Сапфир&quot; Знак1"/>
    <w:basedOn w:val="a0"/>
    <w:semiHidden/>
    <w:rsid w:val="00B2357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customStyle="1" w:styleId="43">
    <w:name w:val="Основной текст (4)_"/>
    <w:uiPriority w:val="99"/>
    <w:locked/>
    <w:rsid w:val="00B2357B"/>
    <w:rPr>
      <w:b/>
      <w:bCs/>
      <w:sz w:val="27"/>
      <w:szCs w:val="27"/>
      <w:shd w:val="clear" w:color="auto" w:fill="FFFFFF"/>
    </w:rPr>
  </w:style>
  <w:style w:type="character" w:customStyle="1" w:styleId="411">
    <w:name w:val="Основной текст (4) + 11"/>
    <w:aliases w:val="5 pt"/>
    <w:uiPriority w:val="99"/>
    <w:rsid w:val="00B2357B"/>
    <w:rPr>
      <w:b/>
      <w:bCs/>
      <w:sz w:val="23"/>
      <w:szCs w:val="23"/>
      <w:shd w:val="clear" w:color="auto" w:fill="FFFFFF"/>
    </w:rPr>
  </w:style>
  <w:style w:type="paragraph" w:customStyle="1" w:styleId="7307e79c4caeb52efbc2318a413f856bmsonormalmailrucssattributepostfix">
    <w:name w:val="7307e79c4caeb52efbc2318a413f856bmsonormal_mailru_css_attribute_postfix"/>
    <w:basedOn w:val="a"/>
    <w:rsid w:val="000D303B"/>
    <w:pPr>
      <w:spacing w:before="100" w:beforeAutospacing="1" w:after="100" w:afterAutospacing="1"/>
    </w:pPr>
  </w:style>
  <w:style w:type="paragraph" w:styleId="afff3">
    <w:name w:val="caption"/>
    <w:basedOn w:val="a"/>
    <w:next w:val="a"/>
    <w:qFormat/>
    <w:rsid w:val="002B6BA2"/>
    <w:pPr>
      <w:jc w:val="center"/>
    </w:pPr>
    <w:rPr>
      <w:sz w:val="28"/>
      <w:szCs w:val="20"/>
    </w:rPr>
  </w:style>
  <w:style w:type="paragraph" w:customStyle="1" w:styleId="2a">
    <w:name w:val="Абзац списка2"/>
    <w:basedOn w:val="a"/>
    <w:rsid w:val="002B6BA2"/>
    <w:pPr>
      <w:ind w:left="720"/>
      <w:contextualSpacing/>
    </w:pPr>
    <w:rPr>
      <w:rFonts w:eastAsia="Calibri"/>
    </w:rPr>
  </w:style>
  <w:style w:type="paragraph" w:customStyle="1" w:styleId="afff4">
    <w:name w:val="????????????"/>
    <w:basedOn w:val="a"/>
    <w:rsid w:val="002B6BA2"/>
    <w:pPr>
      <w:widowControl w:val="0"/>
      <w:jc w:val="center"/>
    </w:pPr>
    <w:rPr>
      <w:rFonts w:eastAsia="Calibri"/>
      <w:b/>
      <w:sz w:val="32"/>
      <w:szCs w:val="20"/>
    </w:rPr>
  </w:style>
  <w:style w:type="character" w:customStyle="1" w:styleId="33">
    <w:name w:val="Заголовок №3_"/>
    <w:link w:val="34"/>
    <w:uiPriority w:val="99"/>
    <w:rsid w:val="002B6BA2"/>
    <w:rPr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2B6BA2"/>
    <w:pPr>
      <w:shd w:val="clear" w:color="auto" w:fill="FFFFFF"/>
      <w:spacing w:before="420" w:line="322" w:lineRule="exact"/>
      <w:jc w:val="center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customStyle="1" w:styleId="19">
    <w:name w:val="Сетка таблицы1"/>
    <w:basedOn w:val="a1"/>
    <w:next w:val="af3"/>
    <w:uiPriority w:val="39"/>
    <w:rsid w:val="0019271E"/>
    <w:pPr>
      <w:spacing w:after="0" w:line="240" w:lineRule="auto"/>
    </w:pPr>
    <w:rPr>
      <w:rFonts w:ascii="Times New Roman" w:eastAsia="Calibri" w:hAnsi="Times New Roman" w:cs="Times New Roman"/>
      <w:iCs/>
      <w:color w:val="80808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">
    <w:name w:val="bodytextindent2"/>
    <w:basedOn w:val="a"/>
    <w:rsid w:val="0019271E"/>
    <w:pPr>
      <w:spacing w:before="100" w:beforeAutospacing="1" w:after="100" w:afterAutospacing="1"/>
    </w:pPr>
    <w:rPr>
      <w:rFonts w:eastAsia="Calibri"/>
    </w:rPr>
  </w:style>
  <w:style w:type="paragraph" w:customStyle="1" w:styleId="Style1">
    <w:name w:val="Style1"/>
    <w:basedOn w:val="a"/>
    <w:uiPriority w:val="99"/>
    <w:rsid w:val="00F11993"/>
    <w:pPr>
      <w:widowControl w:val="0"/>
      <w:autoSpaceDE w:val="0"/>
      <w:autoSpaceDN w:val="0"/>
      <w:adjustRightInd w:val="0"/>
      <w:spacing w:line="372" w:lineRule="exact"/>
      <w:jc w:val="center"/>
    </w:pPr>
  </w:style>
  <w:style w:type="paragraph" w:customStyle="1" w:styleId="Style2">
    <w:name w:val="Style2"/>
    <w:basedOn w:val="a"/>
    <w:uiPriority w:val="99"/>
    <w:rsid w:val="00F1199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F11993"/>
    <w:pPr>
      <w:widowControl w:val="0"/>
      <w:autoSpaceDE w:val="0"/>
      <w:autoSpaceDN w:val="0"/>
      <w:adjustRightInd w:val="0"/>
      <w:spacing w:line="322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F11993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9">
    <w:name w:val="Style9"/>
    <w:basedOn w:val="a"/>
    <w:uiPriority w:val="99"/>
    <w:rsid w:val="00F11993"/>
    <w:pPr>
      <w:widowControl w:val="0"/>
      <w:autoSpaceDE w:val="0"/>
      <w:autoSpaceDN w:val="0"/>
      <w:adjustRightInd w:val="0"/>
      <w:spacing w:line="325" w:lineRule="exact"/>
      <w:ind w:firstLine="2122"/>
    </w:pPr>
  </w:style>
  <w:style w:type="paragraph" w:customStyle="1" w:styleId="Style22">
    <w:name w:val="Style22"/>
    <w:basedOn w:val="a"/>
    <w:uiPriority w:val="99"/>
    <w:rsid w:val="00F11993"/>
    <w:pPr>
      <w:widowControl w:val="0"/>
      <w:autoSpaceDE w:val="0"/>
      <w:autoSpaceDN w:val="0"/>
      <w:adjustRightInd w:val="0"/>
      <w:jc w:val="center"/>
    </w:pPr>
  </w:style>
  <w:style w:type="paragraph" w:customStyle="1" w:styleId="Style23">
    <w:name w:val="Style23"/>
    <w:basedOn w:val="a"/>
    <w:uiPriority w:val="99"/>
    <w:rsid w:val="00F11993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24">
    <w:name w:val="Style24"/>
    <w:basedOn w:val="a"/>
    <w:uiPriority w:val="99"/>
    <w:rsid w:val="00F11993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27">
    <w:name w:val="Font Style27"/>
    <w:basedOn w:val="a0"/>
    <w:uiPriority w:val="99"/>
    <w:rsid w:val="00F1199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8">
    <w:name w:val="Font Style28"/>
    <w:basedOn w:val="a0"/>
    <w:uiPriority w:val="99"/>
    <w:rsid w:val="00F11993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30">
    <w:name w:val="Font Style30"/>
    <w:basedOn w:val="a0"/>
    <w:uiPriority w:val="99"/>
    <w:rsid w:val="00F119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F11993"/>
    <w:rPr>
      <w:rFonts w:ascii="Times New Roman" w:hAnsi="Times New Roman" w:cs="Times New Roman"/>
      <w:sz w:val="22"/>
      <w:szCs w:val="22"/>
    </w:rPr>
  </w:style>
  <w:style w:type="paragraph" w:styleId="35">
    <w:name w:val="Body Text Indent 3"/>
    <w:basedOn w:val="a"/>
    <w:link w:val="36"/>
    <w:uiPriority w:val="99"/>
    <w:semiHidden/>
    <w:unhideWhenUsed/>
    <w:rsid w:val="00ED19D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ED19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ED19D0"/>
    <w:pPr>
      <w:spacing w:before="100" w:beforeAutospacing="1" w:after="100" w:afterAutospacing="1"/>
    </w:pPr>
  </w:style>
  <w:style w:type="paragraph" w:customStyle="1" w:styleId="rezul">
    <w:name w:val="rezul"/>
    <w:basedOn w:val="a"/>
    <w:rsid w:val="00ED19D0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TextBasTxt">
    <w:name w:val="TextBasTxt"/>
    <w:basedOn w:val="a"/>
    <w:rsid w:val="00ED19D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TextBoldCenter">
    <w:name w:val="TextBoldCenter"/>
    <w:basedOn w:val="a"/>
    <w:rsid w:val="00ED19D0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ff5">
    <w:name w:val="Plain Text"/>
    <w:aliases w:val="Знак Знак Знак Знак Знак Знак,Знак Знак Знак,Знак Знак Знак Знак Знак,Знак Знак Знак Знак Знак Знак Знак Знак Знак Знак Знак Знак"/>
    <w:basedOn w:val="a"/>
    <w:link w:val="afff6"/>
    <w:uiPriority w:val="99"/>
    <w:unhideWhenUsed/>
    <w:rsid w:val="00ED19D0"/>
    <w:rPr>
      <w:rFonts w:ascii="Courier New" w:hAnsi="Courier New" w:cs="Courier New"/>
      <w:sz w:val="22"/>
      <w:szCs w:val="22"/>
    </w:rPr>
  </w:style>
  <w:style w:type="character" w:customStyle="1" w:styleId="afff6">
    <w:name w:val="Текст Знак"/>
    <w:aliases w:val="Знак Знак Знак Знак Знак Знак Знак4,Знак Знак Знак Знак1,Знак Знак Знак Знак Знак Знак1,Знак Знак Знак Знак Знак Знак Знак Знак Знак Знак Знак Знак Знак"/>
    <w:basedOn w:val="a0"/>
    <w:link w:val="afff5"/>
    <w:uiPriority w:val="99"/>
    <w:rsid w:val="00ED19D0"/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378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965D7B2E0C84C6FB26697DF00CCD97767BC899244D64E9285CFCC1DE0752CDB588E272F9CF013FF38DA6y2B0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82AB-6910-4567-820A-1C34AFC9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16</Pages>
  <Words>4541</Words>
  <Characters>25884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71</cp:revision>
  <cp:lastPrinted>2023-09-26T02:45:00Z</cp:lastPrinted>
  <dcterms:created xsi:type="dcterms:W3CDTF">2024-01-23T08:19:00Z</dcterms:created>
  <dcterms:modified xsi:type="dcterms:W3CDTF">2025-06-23T04:24:00Z</dcterms:modified>
</cp:coreProperties>
</file>