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140"/>
        <w:gridCol w:w="7400"/>
      </w:tblGrid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contextualSpacing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  <w:lang w:eastAsia="en-US"/>
              </w:rPr>
              <w:t>Вопрос об изменении структуры муниципального образования, в т.ч. посредством их укрупнения, власти Омской области вместе с районными властями и советами муниципальных образований должны рассматривать исключительно в призме того, какая от этого будет польза жителям. Как это улучшит жизнь простых людей?</w:t>
            </w:r>
          </w:p>
          <w:p w:rsidR="002B72F0" w:rsidRPr="00A2678F" w:rsidRDefault="002B72F0" w:rsidP="009425E3">
            <w:pPr>
              <w:contextualSpacing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 xml:space="preserve">Проект имеет как текущую, так и долгосрочную составляющую. </w:t>
            </w:r>
          </w:p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Льготы, тарифы для сельских жителей, предусмотренные федеральным законодательством, сохраняются.</w:t>
            </w:r>
          </w:p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Сэкономленные средства бюджета целесообразно направить на решение особо острых проблем, существующих в сельских населенных пунктах.</w:t>
            </w:r>
          </w:p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В долгосрочной перспективе – инвестиционная привлекательность территории.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A2678F">
              <w:rPr>
                <w:sz w:val="26"/>
                <w:szCs w:val="26"/>
                <w:lang w:eastAsia="en-US"/>
              </w:rPr>
              <w:t>Кому будут переданы полномочия по выдаче населению справок (о составе семьи, ЛПХ, принадлежности земельного участка, об иждивении, о характеристике жилья для получения коммунальных выплат инвалидам, о регистрации для первичного получения паспорта, о наличии завещания, исторические справки для собственников имущества, о совместном проживании с умершим и др.), бытовых характеристик, актов обследования и пр. документов после ликвидации администраций сельских поселений?</w:t>
            </w:r>
            <w:proofErr w:type="gramEnd"/>
          </w:p>
          <w:p w:rsidR="002B72F0" w:rsidRPr="00A2678F" w:rsidRDefault="002B72F0" w:rsidP="009425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 xml:space="preserve">Для оказания традиционных, характерных для сельской местности услуг, связанных, в том числе, с ведением </w:t>
            </w:r>
            <w:proofErr w:type="spellStart"/>
            <w:r w:rsidRPr="00A2678F">
              <w:rPr>
                <w:sz w:val="26"/>
                <w:szCs w:val="26"/>
              </w:rPr>
              <w:t>похозяйственных</w:t>
            </w:r>
            <w:proofErr w:type="spellEnd"/>
            <w:r w:rsidRPr="00A2678F">
              <w:rPr>
                <w:sz w:val="26"/>
                <w:szCs w:val="26"/>
              </w:rPr>
              <w:t xml:space="preserve"> книг и выдачей любых сведений, материалов, имеющихся в архивах сельских населенных пунктов, целесообразно закрепить данный функционал за территориальными структурами администрации муниципального округа в поселениях. </w:t>
            </w:r>
          </w:p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 xml:space="preserve">Кроме того, лица, работающие в данных структурах, должны быть наделены полномочиями по оказанию методической, правовой, практической помощи жителям сел, в том числе по передаче и доставке по желанию заявителей документов в администрацию муниципального округа. 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</w:rPr>
              <w:t>Как будет решаться вопрос с р</w:t>
            </w:r>
            <w:r w:rsidRPr="00A2678F">
              <w:rPr>
                <w:sz w:val="26"/>
                <w:szCs w:val="26"/>
                <w:lang w:eastAsia="en-US"/>
              </w:rPr>
              <w:t xml:space="preserve">аспределением бюджетных средств сельским населенным пунктам (содержание и ремонт сельских дорог, детских садов, школ и т.д.)? Есть опасение, что, например, средства, предусмотренные в бюджете на ремонт и содержание дорог, будут направлены только на ремонт и содержание дорог административного центра </w:t>
            </w:r>
            <w:r w:rsidRPr="00A2678F">
              <w:rPr>
                <w:bCs/>
                <w:sz w:val="26"/>
                <w:szCs w:val="26"/>
              </w:rPr>
              <w:t>муниципального</w:t>
            </w:r>
            <w:r w:rsidRPr="00A2678F">
              <w:rPr>
                <w:sz w:val="26"/>
                <w:szCs w:val="26"/>
                <w:lang w:eastAsia="en-US"/>
              </w:rPr>
              <w:t xml:space="preserve"> округа.</w:t>
            </w:r>
          </w:p>
          <w:p w:rsidR="002B72F0" w:rsidRPr="00A2678F" w:rsidRDefault="002B72F0" w:rsidP="009425E3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  <w:p w:rsidR="002B72F0" w:rsidRPr="00A2678F" w:rsidRDefault="002B72F0" w:rsidP="009425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Вопросы капитального ремонта, капитального строительства, реконструкции и т.д., требующие значительных финансовых вложений (в том числе, содержание и ремонт сельских дорог) должны решаться в рамках специальных программ.</w:t>
            </w:r>
          </w:p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При этом критерии отбора объектов для включения в программу должны быть четко прописаны и утверждены с учетом мнения депутатов, территориальных структур и общественности.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bCs/>
                <w:sz w:val="26"/>
                <w:szCs w:val="26"/>
              </w:rPr>
            </w:pPr>
            <w:r w:rsidRPr="00A2678F">
              <w:rPr>
                <w:sz w:val="26"/>
                <w:szCs w:val="26"/>
                <w:lang w:eastAsia="en-US"/>
              </w:rPr>
              <w:t xml:space="preserve">Органы местного самоуправления в сельских населенных пунктах в </w:t>
            </w:r>
            <w:r w:rsidRPr="00A2678F">
              <w:rPr>
                <w:bCs/>
                <w:sz w:val="26"/>
                <w:szCs w:val="26"/>
              </w:rPr>
              <w:t xml:space="preserve">связи с преобразованием района в муниципальный округ будут ликвидированы. Руководитель территориального </w:t>
            </w:r>
            <w:r>
              <w:rPr>
                <w:bCs/>
                <w:sz w:val="26"/>
                <w:szCs w:val="26"/>
              </w:rPr>
              <w:lastRenderedPageBreak/>
              <w:t>органа</w:t>
            </w:r>
            <w:r w:rsidRPr="00A2678F">
              <w:rPr>
                <w:bCs/>
                <w:sz w:val="26"/>
                <w:szCs w:val="26"/>
              </w:rPr>
              <w:t xml:space="preserve"> будет назначаться главой муниципального округа без учета мнения населения.</w:t>
            </w:r>
          </w:p>
          <w:p w:rsidR="002B72F0" w:rsidRPr="00A2678F" w:rsidRDefault="002B72F0" w:rsidP="009425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lastRenderedPageBreak/>
              <w:t xml:space="preserve">Глава </w:t>
            </w:r>
            <w:r w:rsidRPr="00A2678F">
              <w:rPr>
                <w:bCs/>
                <w:sz w:val="26"/>
                <w:szCs w:val="26"/>
              </w:rPr>
              <w:t>муниципального</w:t>
            </w:r>
            <w:r w:rsidRPr="00A2678F">
              <w:rPr>
                <w:sz w:val="26"/>
                <w:szCs w:val="26"/>
              </w:rPr>
              <w:t xml:space="preserve"> округа и сотрудники администрации будут состоять в трудовых отношениях, то есть формально согласование жителей при назначении руководителей </w:t>
            </w:r>
            <w:r w:rsidRPr="00A2678F">
              <w:rPr>
                <w:sz w:val="26"/>
                <w:szCs w:val="26"/>
              </w:rPr>
              <w:lastRenderedPageBreak/>
              <w:t xml:space="preserve">территориальных структур администрации </w:t>
            </w:r>
            <w:r w:rsidRPr="00A2678F">
              <w:rPr>
                <w:bCs/>
                <w:sz w:val="26"/>
                <w:szCs w:val="26"/>
              </w:rPr>
              <w:t>муниципального</w:t>
            </w:r>
            <w:r w:rsidRPr="00A2678F">
              <w:rPr>
                <w:sz w:val="26"/>
                <w:szCs w:val="26"/>
              </w:rPr>
              <w:t xml:space="preserve"> округа не потребуется.</w:t>
            </w:r>
          </w:p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 xml:space="preserve">Вместе с тем, могут быть разработаны условия приема на работу в территориальные структуры администрации </w:t>
            </w:r>
            <w:r w:rsidRPr="00A2678F">
              <w:rPr>
                <w:bCs/>
                <w:sz w:val="26"/>
                <w:szCs w:val="26"/>
              </w:rPr>
              <w:t>муниципального</w:t>
            </w:r>
            <w:r w:rsidRPr="00A2678F">
              <w:rPr>
                <w:sz w:val="26"/>
                <w:szCs w:val="26"/>
              </w:rPr>
              <w:t xml:space="preserve"> округа на конкурсной основе.</w:t>
            </w:r>
          </w:p>
          <w:p w:rsidR="002B72F0" w:rsidRPr="00A2678F" w:rsidRDefault="002B72F0" w:rsidP="009425E3">
            <w:pPr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 xml:space="preserve">Соответствующее положение целесообразно утвердить решением представительного органа </w:t>
            </w:r>
            <w:r w:rsidRPr="00A2678F">
              <w:rPr>
                <w:bCs/>
                <w:sz w:val="26"/>
                <w:szCs w:val="26"/>
              </w:rPr>
              <w:t>муниципального</w:t>
            </w:r>
            <w:r w:rsidRPr="00A2678F">
              <w:rPr>
                <w:sz w:val="26"/>
                <w:szCs w:val="26"/>
              </w:rPr>
              <w:t xml:space="preserve"> округа.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contextualSpacing/>
              <w:jc w:val="both"/>
              <w:rPr>
                <w:bCs/>
                <w:sz w:val="26"/>
                <w:szCs w:val="26"/>
              </w:rPr>
            </w:pPr>
            <w:r w:rsidRPr="00A2678F">
              <w:rPr>
                <w:bCs/>
                <w:sz w:val="26"/>
                <w:szCs w:val="26"/>
              </w:rPr>
              <w:t>Как будет построена работа органов местного самоуправления поселений и муниципального района после принятия Закона Омской области о преобразовании района в муниципальный округ?</w:t>
            </w:r>
          </w:p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В соответствии с Федеральным законом № 131-ФЗ муниципальный район, в котором все поселения, входившие в его состав, объединились, а также указанные поселения утрачивают статус муниципального образования.</w:t>
            </w:r>
          </w:p>
          <w:p w:rsidR="002B72F0" w:rsidRPr="00A2678F" w:rsidRDefault="002B72F0" w:rsidP="009425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 xml:space="preserve">     С момента вступления в силу Закона  Омской области и </w:t>
            </w:r>
            <w:r w:rsidRPr="00A2678F">
              <w:rPr>
                <w:sz w:val="26"/>
                <w:szCs w:val="26"/>
                <w:u w:val="single"/>
              </w:rPr>
              <w:t xml:space="preserve">до формирования органов местного </w:t>
            </w:r>
            <w:proofErr w:type="gramStart"/>
            <w:r w:rsidRPr="00A2678F">
              <w:rPr>
                <w:sz w:val="26"/>
                <w:szCs w:val="26"/>
                <w:u w:val="single"/>
              </w:rPr>
              <w:t>самоуправления</w:t>
            </w:r>
            <w:proofErr w:type="gramEnd"/>
            <w:r w:rsidRPr="00A2678F">
              <w:rPr>
                <w:sz w:val="26"/>
                <w:szCs w:val="26"/>
                <w:u w:val="single"/>
              </w:rPr>
              <w:t xml:space="preserve"> вновь</w:t>
            </w:r>
            <w:r w:rsidRPr="00A2678F">
              <w:rPr>
                <w:sz w:val="26"/>
                <w:szCs w:val="26"/>
              </w:rPr>
              <w:t xml:space="preserve"> созданного муниципального округа полномочия по решению вопросов местного значения осуществляют действующие органы местного самоуправления поселений и района.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bCs/>
                <w:sz w:val="26"/>
                <w:szCs w:val="26"/>
              </w:rPr>
            </w:pPr>
            <w:r w:rsidRPr="00A2678F">
              <w:rPr>
                <w:sz w:val="26"/>
                <w:szCs w:val="26"/>
                <w:lang w:eastAsia="en-US"/>
              </w:rPr>
              <w:t>В связи с созданием нового муниципального округа необходимо ли вносить изменения в учредительные документы юридических лиц, в том числе школ, детских садов и других муниципальных учреждений. В связи с чем, в общеобразовательных учреждениях необходимо проведение процедуры замены свидетельств об аккредитации. Велика вероятность того, что на момент выдачи документов об образовании государственного образца образовательное учреждение не будет иметь на это законного основания.</w:t>
            </w:r>
          </w:p>
          <w:p w:rsidR="002B72F0" w:rsidRPr="00A2678F" w:rsidRDefault="002B72F0" w:rsidP="009425E3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400" w:type="dxa"/>
            <w:shd w:val="clear" w:color="auto" w:fill="auto"/>
          </w:tcPr>
          <w:p w:rsidR="002B72F0" w:rsidRPr="00DC5A46" w:rsidRDefault="002B72F0" w:rsidP="009425E3">
            <w:pPr>
              <w:pStyle w:val="ConsPlusNormal"/>
              <w:ind w:left="29" w:firstLine="389"/>
              <w:jc w:val="both"/>
              <w:rPr>
                <w:sz w:val="26"/>
                <w:szCs w:val="26"/>
              </w:rPr>
            </w:pPr>
            <w:r w:rsidRPr="00DC5A46">
              <w:rPr>
                <w:sz w:val="26"/>
                <w:szCs w:val="26"/>
              </w:rPr>
              <w:t>Переоформление свидетельства об аккредитации при замене собственника в учредительных документах не требуется.</w:t>
            </w:r>
          </w:p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</w:p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В соответствии с п. 78 постановления Правительства Российской Федерации от 18.11.2013 № 1039 «О государственной аккредитации образовательной деятельности» свидетельство об аккредитации переоформляется на период до окончания срока его действия в следующих случаях:</w:t>
            </w:r>
          </w:p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а) реорганизация организации, осуществляющей образовательную деятельность, в форме преобразования, изменение места нахождения или ее наименования, изменение фамилии, имени, отчества индивидуального предпринимателя, указанного в свидетельстве;</w:t>
            </w:r>
          </w:p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б) государственная аккредитация в отношении ранее не аккредитованных образовательных программ, реализуемых организацией, осуществляющей образовательную деятельность;</w:t>
            </w:r>
          </w:p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 xml:space="preserve">в) переоформление лицензии на осуществление </w:t>
            </w:r>
            <w:r w:rsidRPr="00A2678F">
              <w:rPr>
                <w:sz w:val="26"/>
                <w:szCs w:val="26"/>
              </w:rPr>
              <w:lastRenderedPageBreak/>
              <w:t>образовательной деятельности в связи с прекращением реализации отдельных образовательных программ, реализуемых организацией, осуществляющей образовательную деятельность;</w:t>
            </w:r>
          </w:p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г) лишение государственной аккредитации в отношении отдельных уровней образования, укрупненных групп профессий, специальностей и направлений подготовки либо образовательных программ;</w:t>
            </w:r>
          </w:p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  <w:proofErr w:type="spellStart"/>
            <w:r w:rsidRPr="00A2678F">
              <w:rPr>
                <w:sz w:val="26"/>
                <w:szCs w:val="26"/>
              </w:rPr>
              <w:t>д</w:t>
            </w:r>
            <w:proofErr w:type="spellEnd"/>
            <w:r w:rsidRPr="00A2678F">
              <w:rPr>
                <w:sz w:val="26"/>
                <w:szCs w:val="26"/>
              </w:rPr>
              <w:t>) изменение кодов и наименований укрупненных групп профессий, специальностей и направлений подготовки профессионального образования, указанных в приложении к свидетельству, при установлении Министерством образования и науки Российской Федерации соответствия отдельных профессий, специальностей и направлений подготовки профессиям, специальностям и направлениям подготовки, указанным в предыдущих перечнях профессий, специальностей и направлений подготовки.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 xml:space="preserve">В связи с преобразованием в </w:t>
            </w:r>
            <w:r>
              <w:rPr>
                <w:sz w:val="26"/>
                <w:szCs w:val="26"/>
                <w:lang w:eastAsia="en-US"/>
              </w:rPr>
              <w:t>муниципальный</w:t>
            </w:r>
            <w:r w:rsidRPr="00A2678F">
              <w:rPr>
                <w:sz w:val="26"/>
                <w:szCs w:val="26"/>
                <w:lang w:eastAsia="en-US"/>
              </w:rPr>
              <w:t xml:space="preserve"> округ и изменением адреса возникнет ли необходимость в замене свидетельств о государственной регистрации и постановке на налоговый учет?</w:t>
            </w: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Изменение ИНН и ОГРН юридических лиц, учредителем которых выступало соответствующее мун</w:t>
            </w:r>
            <w:r w:rsidRPr="00A2678F">
              <w:rPr>
                <w:sz w:val="26"/>
                <w:szCs w:val="26"/>
              </w:rPr>
              <w:t>и</w:t>
            </w:r>
            <w:r w:rsidRPr="00A2678F">
              <w:rPr>
                <w:sz w:val="26"/>
                <w:szCs w:val="26"/>
              </w:rPr>
              <w:t xml:space="preserve">ципальное </w:t>
            </w:r>
            <w:r w:rsidRPr="00DC5A46">
              <w:rPr>
                <w:sz w:val="26"/>
                <w:szCs w:val="26"/>
              </w:rPr>
              <w:t>образование, не требуется.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>Сохранение льгот и тарифов для сельских жителей, предусмотренных федеральным законодательством.</w:t>
            </w:r>
          </w:p>
          <w:p w:rsidR="002B72F0" w:rsidRPr="00A2678F" w:rsidRDefault="002B72F0" w:rsidP="009425E3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pStyle w:val="ConsPlusNormal"/>
              <w:ind w:firstLine="389"/>
              <w:jc w:val="both"/>
              <w:rPr>
                <w:sz w:val="26"/>
                <w:szCs w:val="26"/>
              </w:rPr>
            </w:pPr>
            <w:proofErr w:type="gramStart"/>
            <w:r w:rsidRPr="00A2678F">
              <w:rPr>
                <w:sz w:val="26"/>
                <w:szCs w:val="26"/>
              </w:rPr>
              <w:t xml:space="preserve">Преобразование муниципальных образований, входящих в состав муниципального района Омской области путем их объединения в муниципальный </w:t>
            </w:r>
            <w:r w:rsidRPr="00DC5A46">
              <w:rPr>
                <w:sz w:val="26"/>
                <w:szCs w:val="26"/>
              </w:rPr>
              <w:t>округ, не влечет за собой изменение статуса населенных пунктов, входящих</w:t>
            </w:r>
            <w:r w:rsidRPr="00A2678F">
              <w:rPr>
                <w:sz w:val="26"/>
                <w:szCs w:val="26"/>
              </w:rPr>
              <w:t xml:space="preserve"> в состав района Омской области, а также изменение или прекращение предоставления мер социальной поддержки, установленных федеральным законодательством и законодательством Омской области для отдельных категорий граждан, проживающих и работающих в сельских населенных пунктах.</w:t>
            </w:r>
            <w:proofErr w:type="gramEnd"/>
          </w:p>
          <w:p w:rsidR="002B72F0" w:rsidRPr="00A2678F" w:rsidRDefault="002B72F0" w:rsidP="009425E3">
            <w:pPr>
              <w:ind w:firstLine="720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Объединение поселений района в единый муниципальный округ не повлечет за собой прекращение предоставления</w:t>
            </w:r>
            <w:r w:rsidRPr="00A2678F">
              <w:rPr>
                <w:b/>
                <w:sz w:val="26"/>
                <w:szCs w:val="26"/>
              </w:rPr>
              <w:t xml:space="preserve"> </w:t>
            </w:r>
            <w:r w:rsidRPr="00A2678F">
              <w:rPr>
                <w:sz w:val="26"/>
                <w:szCs w:val="26"/>
              </w:rPr>
              <w:t xml:space="preserve">мер социальной поддержки работникам </w:t>
            </w:r>
            <w:r w:rsidRPr="00A2678F">
              <w:rPr>
                <w:sz w:val="26"/>
                <w:szCs w:val="26"/>
              </w:rPr>
              <w:lastRenderedPageBreak/>
              <w:t>здравоохранения, социального обслуживания, педагогическим и иным работникам образовательных организаций и учреждений, распол</w:t>
            </w:r>
            <w:r w:rsidRPr="00A2678F">
              <w:rPr>
                <w:sz w:val="26"/>
                <w:szCs w:val="26"/>
              </w:rPr>
              <w:t>о</w:t>
            </w:r>
            <w:r w:rsidRPr="00A2678F">
              <w:rPr>
                <w:sz w:val="26"/>
                <w:szCs w:val="26"/>
              </w:rPr>
              <w:t>женных в сельской местности.</w:t>
            </w:r>
          </w:p>
          <w:p w:rsidR="002B72F0" w:rsidRPr="00A2678F" w:rsidRDefault="002B72F0" w:rsidP="009425E3">
            <w:pPr>
              <w:ind w:firstLine="720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В полном объеме сохраняются меры социальной поддержки отдельным категориям граждан, работающим и проживающим в сельских населенных пунктах.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>В связи с преобразованием в муниципальный округ и изменением адреса возникнет ли необходимость в замене свидетельств о государственной регистрации прав на недвижимое имущество у населения. Как будет орг</w:t>
            </w:r>
            <w:r w:rsidRPr="00A2678F">
              <w:rPr>
                <w:sz w:val="26"/>
                <w:szCs w:val="26"/>
                <w:lang w:eastAsia="en-US"/>
              </w:rPr>
              <w:t>а</w:t>
            </w:r>
            <w:r w:rsidRPr="00A2678F">
              <w:rPr>
                <w:sz w:val="26"/>
                <w:szCs w:val="26"/>
                <w:lang w:eastAsia="en-US"/>
              </w:rPr>
              <w:t>низована работа по замене.</w:t>
            </w: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pStyle w:val="ConsPlusNormal"/>
              <w:jc w:val="both"/>
              <w:rPr>
                <w:b/>
                <w:sz w:val="26"/>
                <w:szCs w:val="26"/>
                <w:u w:val="single"/>
              </w:rPr>
            </w:pPr>
            <w:r w:rsidRPr="00A2678F">
              <w:rPr>
                <w:sz w:val="26"/>
                <w:szCs w:val="26"/>
              </w:rPr>
              <w:t xml:space="preserve">Создание нового </w:t>
            </w:r>
            <w:r w:rsidRPr="00A2678F">
              <w:rPr>
                <w:sz w:val="26"/>
                <w:szCs w:val="26"/>
                <w:lang w:eastAsia="en-US"/>
              </w:rPr>
              <w:t>муниципального</w:t>
            </w:r>
            <w:r w:rsidRPr="00A2678F">
              <w:rPr>
                <w:sz w:val="26"/>
                <w:szCs w:val="26"/>
              </w:rPr>
              <w:t xml:space="preserve"> округа не влечет за собой изменение статуса населенных пунктов, входящих в состав района, соответственно </w:t>
            </w:r>
            <w:r w:rsidRPr="00DC5A46">
              <w:rPr>
                <w:sz w:val="26"/>
                <w:szCs w:val="26"/>
              </w:rPr>
              <w:t>замена свидетельств о государственной регистрации прав на недвижимое имущество и сделок с ним не треб</w:t>
            </w:r>
            <w:r w:rsidRPr="00DC5A46">
              <w:rPr>
                <w:sz w:val="26"/>
                <w:szCs w:val="26"/>
              </w:rPr>
              <w:t>у</w:t>
            </w:r>
            <w:r w:rsidRPr="00DC5A46">
              <w:rPr>
                <w:sz w:val="26"/>
                <w:szCs w:val="26"/>
              </w:rPr>
              <w:t>ется.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>В связи с созданием нового муниципального округа как будет обстоять дело с перерегистрацией граждан в паспортах по месту жительства?</w:t>
            </w: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pStyle w:val="ConsPlusNormal"/>
              <w:jc w:val="both"/>
              <w:rPr>
                <w:b/>
                <w:sz w:val="26"/>
                <w:szCs w:val="26"/>
                <w:u w:val="single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 xml:space="preserve">Административно-территориальное деление не изменится, название района не изменяется (создается лишь новое муниципальное образование) - </w:t>
            </w:r>
            <w:r w:rsidRPr="00DC5A46">
              <w:rPr>
                <w:sz w:val="26"/>
                <w:szCs w:val="26"/>
                <w:lang w:eastAsia="en-US"/>
              </w:rPr>
              <w:t>перерегистрация не потребуется.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>Не приведет ли создание муниципального округа к увеличению коммунальных платежей, тарифов на оплату электр</w:t>
            </w:r>
            <w:r w:rsidRPr="00A2678F">
              <w:rPr>
                <w:sz w:val="26"/>
                <w:szCs w:val="26"/>
                <w:lang w:eastAsia="en-US"/>
              </w:rPr>
              <w:t>о</w:t>
            </w:r>
            <w:r w:rsidRPr="00A2678F">
              <w:rPr>
                <w:sz w:val="26"/>
                <w:szCs w:val="26"/>
                <w:lang w:eastAsia="en-US"/>
              </w:rPr>
              <w:t>энергии, природного газа, вывоза мусора в сельской местности.</w:t>
            </w:r>
          </w:p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</w:p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ind w:firstLine="2"/>
              <w:jc w:val="both"/>
              <w:rPr>
                <w:sz w:val="26"/>
                <w:szCs w:val="26"/>
                <w:lang w:eastAsia="ar-SA"/>
              </w:rPr>
            </w:pPr>
            <w:r w:rsidRPr="00DC5A46">
              <w:rPr>
                <w:sz w:val="26"/>
                <w:szCs w:val="26"/>
              </w:rPr>
              <w:t xml:space="preserve">Создание единого </w:t>
            </w:r>
            <w:r w:rsidRPr="00DC5A46">
              <w:rPr>
                <w:sz w:val="26"/>
                <w:szCs w:val="26"/>
                <w:lang w:eastAsia="en-US"/>
              </w:rPr>
              <w:t>муниципального</w:t>
            </w:r>
            <w:r w:rsidRPr="00DC5A46">
              <w:rPr>
                <w:sz w:val="26"/>
                <w:szCs w:val="26"/>
              </w:rPr>
              <w:t xml:space="preserve"> округа не приведет к увеличению тарифов на коммунальные услуги, вывоз мусора.</w:t>
            </w:r>
            <w:r w:rsidRPr="00A2678F">
              <w:rPr>
                <w:b/>
                <w:sz w:val="26"/>
                <w:szCs w:val="26"/>
                <w:u w:val="single"/>
              </w:rPr>
              <w:t xml:space="preserve"> </w:t>
            </w:r>
            <w:r w:rsidRPr="00A2678F">
              <w:rPr>
                <w:sz w:val="26"/>
                <w:szCs w:val="26"/>
              </w:rPr>
              <w:t>В соответствии с законодательством тарифы на холодную воду, водоотведение, тепловую энергию, р</w:t>
            </w:r>
            <w:r w:rsidRPr="00A2678F">
              <w:rPr>
                <w:sz w:val="26"/>
                <w:szCs w:val="26"/>
                <w:lang w:eastAsia="ar-SA"/>
              </w:rPr>
              <w:t xml:space="preserve">озничные цены на </w:t>
            </w:r>
            <w:r w:rsidRPr="00A2678F">
              <w:rPr>
                <w:sz w:val="26"/>
                <w:szCs w:val="26"/>
              </w:rPr>
              <w:t xml:space="preserve">газ отдельно для городского и сельского населения не устанавливаются. Тарифы на холодную воду, водоотведение, тепловую энергию устанавливаются </w:t>
            </w:r>
            <w:r w:rsidRPr="00A2678F">
              <w:rPr>
                <w:sz w:val="26"/>
                <w:szCs w:val="26"/>
                <w:lang w:eastAsia="ar-SA"/>
              </w:rPr>
              <w:t>индивидуально по каждой организации коммунального ко</w:t>
            </w:r>
            <w:r w:rsidRPr="00A2678F">
              <w:rPr>
                <w:sz w:val="26"/>
                <w:szCs w:val="26"/>
                <w:lang w:eastAsia="ar-SA"/>
              </w:rPr>
              <w:t>м</w:t>
            </w:r>
            <w:r w:rsidRPr="00A2678F">
              <w:rPr>
                <w:sz w:val="26"/>
                <w:szCs w:val="26"/>
                <w:lang w:eastAsia="ar-SA"/>
              </w:rPr>
              <w:t>плекса.</w:t>
            </w:r>
          </w:p>
          <w:p w:rsidR="002B72F0" w:rsidRPr="00A2678F" w:rsidRDefault="002B72F0" w:rsidP="009425E3">
            <w:pPr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Дифференциация тарифов для городского и сельского н</w:t>
            </w:r>
            <w:r w:rsidRPr="00A2678F">
              <w:rPr>
                <w:sz w:val="26"/>
                <w:szCs w:val="26"/>
              </w:rPr>
              <w:t>а</w:t>
            </w:r>
            <w:r w:rsidRPr="00A2678F">
              <w:rPr>
                <w:sz w:val="26"/>
                <w:szCs w:val="26"/>
              </w:rPr>
              <w:t xml:space="preserve">селения осуществляется только при установлении тарифов на электрическую энергию для населения. </w:t>
            </w:r>
          </w:p>
          <w:p w:rsidR="002B72F0" w:rsidRPr="00A2678F" w:rsidRDefault="002B72F0" w:rsidP="009425E3">
            <w:pPr>
              <w:jc w:val="both"/>
              <w:rPr>
                <w:b/>
                <w:sz w:val="26"/>
                <w:szCs w:val="26"/>
                <w:u w:val="single"/>
              </w:rPr>
            </w:pPr>
            <w:r w:rsidRPr="00A2678F">
              <w:rPr>
                <w:sz w:val="26"/>
                <w:szCs w:val="26"/>
              </w:rPr>
              <w:t xml:space="preserve">Однако после преобразования района в </w:t>
            </w:r>
            <w:r w:rsidRPr="00A2678F">
              <w:rPr>
                <w:sz w:val="26"/>
                <w:szCs w:val="26"/>
                <w:lang w:eastAsia="en-US"/>
              </w:rPr>
              <w:t>муниципальный</w:t>
            </w:r>
            <w:r w:rsidRPr="00A2678F">
              <w:rPr>
                <w:sz w:val="26"/>
                <w:szCs w:val="26"/>
              </w:rPr>
              <w:t xml:space="preserve"> округ </w:t>
            </w:r>
            <w:r w:rsidRPr="00D34A46">
              <w:rPr>
                <w:sz w:val="26"/>
                <w:szCs w:val="26"/>
              </w:rPr>
              <w:t>статус сельских населенных пунктов не изменится, а зн</w:t>
            </w:r>
            <w:r w:rsidRPr="00D34A46">
              <w:rPr>
                <w:sz w:val="26"/>
                <w:szCs w:val="26"/>
              </w:rPr>
              <w:t>а</w:t>
            </w:r>
            <w:r w:rsidRPr="00D34A46">
              <w:rPr>
                <w:sz w:val="26"/>
                <w:szCs w:val="26"/>
              </w:rPr>
              <w:t xml:space="preserve">чит «сельские» тарифы будут </w:t>
            </w:r>
            <w:proofErr w:type="gramStart"/>
            <w:r w:rsidRPr="00D34A46">
              <w:rPr>
                <w:sz w:val="26"/>
                <w:szCs w:val="26"/>
              </w:rPr>
              <w:t>применятся</w:t>
            </w:r>
            <w:proofErr w:type="gramEnd"/>
            <w:r w:rsidRPr="00D34A46">
              <w:rPr>
                <w:sz w:val="26"/>
                <w:szCs w:val="26"/>
              </w:rPr>
              <w:t xml:space="preserve"> по-прежнему.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>Останется ли сокращенный рабочий день у женщин, работающих в сельской местности?</w:t>
            </w:r>
          </w:p>
        </w:tc>
        <w:tc>
          <w:tcPr>
            <w:tcW w:w="7400" w:type="dxa"/>
            <w:shd w:val="clear" w:color="auto" w:fill="auto"/>
          </w:tcPr>
          <w:p w:rsidR="002B72F0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>Останется, так как статус сельских населенных пунктов в составе муниципального округа будет сохранен.</w:t>
            </w:r>
          </w:p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 xml:space="preserve">Как будет обстоять вопрос с местной символикой, положениями о награждениях, присвоениях званий на </w:t>
            </w:r>
            <w:r w:rsidRPr="00A2678F">
              <w:rPr>
                <w:sz w:val="26"/>
                <w:szCs w:val="26"/>
                <w:lang w:eastAsia="en-US"/>
              </w:rPr>
              <w:lastRenderedPageBreak/>
              <w:t xml:space="preserve">территории прежнего поселения?  </w:t>
            </w: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pStyle w:val="ConsPlusNormal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lastRenderedPageBreak/>
              <w:t xml:space="preserve">Устанавливать официальные символы в соответствии с федеральным законодательством и геральдическими правилами </w:t>
            </w:r>
            <w:r w:rsidRPr="00A2678F">
              <w:rPr>
                <w:sz w:val="26"/>
                <w:szCs w:val="26"/>
              </w:rPr>
              <w:lastRenderedPageBreak/>
              <w:t xml:space="preserve">вправе только муниципальные образования. То есть свои официальные символы будут лишь у муниципального округа. Данные символы будут отражать исторические, культурные, национальные и иные местные традиции и особенности. </w:t>
            </w:r>
          </w:p>
          <w:p w:rsidR="002B72F0" w:rsidRPr="00A2678F" w:rsidRDefault="002B72F0" w:rsidP="009425E3">
            <w:pPr>
              <w:pStyle w:val="ConsPlusNormal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Официальные символы реорганизованных муниципальных образований могут использоваться в качестве бренда, без каких-либо юридических последствий, либо в качестве торговой марки после регистрации в установленном законом порядке.</w:t>
            </w:r>
          </w:p>
        </w:tc>
      </w:tr>
      <w:tr w:rsidR="002B72F0" w:rsidRPr="00A2678F" w:rsidTr="009425E3">
        <w:tc>
          <w:tcPr>
            <w:tcW w:w="675" w:type="dxa"/>
            <w:shd w:val="clear" w:color="auto" w:fill="auto"/>
          </w:tcPr>
          <w:p w:rsidR="002B72F0" w:rsidRPr="00A2678F" w:rsidRDefault="002B72F0" w:rsidP="002B72F0">
            <w:pPr>
              <w:numPr>
                <w:ilvl w:val="0"/>
                <w:numId w:val="1"/>
              </w:num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7140" w:type="dxa"/>
            <w:shd w:val="clear" w:color="auto" w:fill="auto"/>
          </w:tcPr>
          <w:p w:rsidR="002B72F0" w:rsidRPr="00A2678F" w:rsidRDefault="002B72F0" w:rsidP="009425E3">
            <w:pPr>
              <w:jc w:val="both"/>
              <w:rPr>
                <w:sz w:val="26"/>
                <w:szCs w:val="26"/>
                <w:lang w:eastAsia="en-US"/>
              </w:rPr>
            </w:pPr>
            <w:r w:rsidRPr="00A2678F">
              <w:rPr>
                <w:sz w:val="26"/>
                <w:szCs w:val="26"/>
                <w:lang w:eastAsia="en-US"/>
              </w:rPr>
              <w:t>В связи с созданием нового административного округа необходимо ли вносить изменения в учредительные документы юридических лиц, в том числе школ, детских садов и других муниципальных учреждений?</w:t>
            </w:r>
          </w:p>
        </w:tc>
        <w:tc>
          <w:tcPr>
            <w:tcW w:w="7400" w:type="dxa"/>
            <w:shd w:val="clear" w:color="auto" w:fill="auto"/>
          </w:tcPr>
          <w:p w:rsidR="002B72F0" w:rsidRPr="00A2678F" w:rsidRDefault="002B72F0" w:rsidP="009425E3">
            <w:pPr>
              <w:pStyle w:val="ConsPlusNormal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 xml:space="preserve">В связи с созданием нового административного округа (сменой публичного собственника) требуется внесение изменений в учредительные документы юридических лиц, собственником и учредителем которых выступало соответствующее муниципальное образование, с внесением сведений в ЕГРЮЛ в раздел сведений о собственнике (учредителе). </w:t>
            </w:r>
          </w:p>
          <w:p w:rsidR="002B72F0" w:rsidRDefault="002B72F0" w:rsidP="009425E3">
            <w:pPr>
              <w:pStyle w:val="ConsPlusNormal"/>
              <w:jc w:val="both"/>
              <w:rPr>
                <w:sz w:val="26"/>
                <w:szCs w:val="26"/>
              </w:rPr>
            </w:pPr>
            <w:r w:rsidRPr="00A2678F">
              <w:rPr>
                <w:sz w:val="26"/>
                <w:szCs w:val="26"/>
              </w:rPr>
              <w:t>Изменение учредительных документов иных юридических лиц не требуется.</w:t>
            </w:r>
          </w:p>
          <w:p w:rsidR="002B72F0" w:rsidRPr="00A2678F" w:rsidRDefault="002B72F0" w:rsidP="009425E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</w:tbl>
    <w:p w:rsidR="002B72F0" w:rsidRPr="00BD0BD6" w:rsidRDefault="002B72F0" w:rsidP="002B72F0">
      <w:pPr>
        <w:spacing w:line="240" w:lineRule="exact"/>
        <w:rPr>
          <w:sz w:val="28"/>
          <w:szCs w:val="28"/>
        </w:rPr>
      </w:pPr>
    </w:p>
    <w:p w:rsidR="00ED4DDD" w:rsidRDefault="00ED4DDD"/>
    <w:sectPr w:rsidR="00ED4DDD" w:rsidSect="00A82130">
      <w:headerReference w:type="even" r:id="rId5"/>
      <w:headerReference w:type="default" r:id="rId6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FD" w:rsidRDefault="002B72F0" w:rsidP="00D661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28FD" w:rsidRDefault="002B72F0" w:rsidP="00A8213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FD" w:rsidRPr="00A82130" w:rsidRDefault="002B72F0" w:rsidP="00D661FD">
    <w:pPr>
      <w:pStyle w:val="a3"/>
      <w:framePr w:wrap="around" w:vAnchor="text" w:hAnchor="margin" w:xAlign="right" w:y="1"/>
      <w:rPr>
        <w:rStyle w:val="a5"/>
        <w:sz w:val="28"/>
        <w:szCs w:val="28"/>
      </w:rPr>
    </w:pPr>
    <w:r w:rsidRPr="00A82130">
      <w:rPr>
        <w:rStyle w:val="a5"/>
        <w:sz w:val="28"/>
        <w:szCs w:val="28"/>
      </w:rPr>
      <w:fldChar w:fldCharType="begin"/>
    </w:r>
    <w:r w:rsidRPr="00A82130">
      <w:rPr>
        <w:rStyle w:val="a5"/>
        <w:sz w:val="28"/>
        <w:szCs w:val="28"/>
      </w:rPr>
      <w:instrText xml:space="preserve">PAGE  </w:instrText>
    </w:r>
    <w:r w:rsidRPr="00A82130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A82130">
      <w:rPr>
        <w:rStyle w:val="a5"/>
        <w:sz w:val="28"/>
        <w:szCs w:val="28"/>
      </w:rPr>
      <w:fldChar w:fldCharType="end"/>
    </w:r>
  </w:p>
  <w:p w:rsidR="005528FD" w:rsidRDefault="002B72F0" w:rsidP="00A8213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814E9"/>
    <w:multiLevelType w:val="hybridMultilevel"/>
    <w:tmpl w:val="E8800C5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72F0"/>
    <w:rsid w:val="002B72F0"/>
    <w:rsid w:val="00ED4DDD"/>
    <w:rsid w:val="00FF6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B72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rsid w:val="002B72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B72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7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1564</Words>
  <Characters>8917</Characters>
  <Application>Microsoft Office Word</Application>
  <DocSecurity>0</DocSecurity>
  <Lines>74</Lines>
  <Paragraphs>20</Paragraphs>
  <ScaleCrop>false</ScaleCrop>
  <Company/>
  <LinksUpToDate>false</LinksUpToDate>
  <CharactersWithSpaces>10461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1</cp:revision>
  <dcterms:created xsi:type="dcterms:W3CDTF">2024-04-18T06:31:00Z</dcterms:created>
  <dcterms:modified xsi:type="dcterms:W3CDTF">2024-04-18T06:32:00Z</dcterms:modified>
</cp:coreProperties>
</file>