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AC" w:rsidRDefault="007F2DAC" w:rsidP="007F2D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4 к постановлению </w:t>
      </w:r>
    </w:p>
    <w:p w:rsidR="007F2DAC" w:rsidRDefault="007F2DAC" w:rsidP="007F2D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7F2DAC" w:rsidRDefault="007F2DAC" w:rsidP="007F2D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7F2DAC" w:rsidRDefault="007F2DAC" w:rsidP="007F2D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</w:t>
      </w:r>
      <w:r w:rsidR="000D3639">
        <w:rPr>
          <w:rFonts w:ascii="Times New Roman" w:eastAsia="Calibri" w:hAnsi="Times New Roman"/>
          <w:sz w:val="24"/>
          <w:szCs w:val="24"/>
        </w:rPr>
        <w:t>15.10.</w:t>
      </w:r>
      <w:r>
        <w:rPr>
          <w:rFonts w:ascii="Times New Roman" w:eastAsia="Calibri" w:hAnsi="Times New Roman"/>
          <w:sz w:val="24"/>
          <w:szCs w:val="24"/>
        </w:rPr>
        <w:t xml:space="preserve">2024 № </w:t>
      </w:r>
      <w:r w:rsidR="000D3639">
        <w:rPr>
          <w:rFonts w:ascii="Times New Roman" w:eastAsia="Calibri" w:hAnsi="Times New Roman"/>
          <w:sz w:val="24"/>
          <w:szCs w:val="24"/>
        </w:rPr>
        <w:t>302</w:t>
      </w:r>
      <w:r>
        <w:rPr>
          <w:rFonts w:ascii="Times New Roman" w:eastAsia="Calibri" w:hAnsi="Times New Roman"/>
          <w:sz w:val="24"/>
          <w:szCs w:val="24"/>
        </w:rPr>
        <w:t>-п</w:t>
      </w:r>
    </w:p>
    <w:p w:rsidR="007F2DAC" w:rsidRDefault="007F2DAC" w:rsidP="00B63263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Приложение № 5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 «Развитие экономического потенциала Муромцевского 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муниципального района  Омской области» </w:t>
      </w: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3263" w:rsidRPr="00956220" w:rsidRDefault="00B63263" w:rsidP="00B6326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956220">
        <w:rPr>
          <w:rFonts w:ascii="Times New Roman" w:hAnsi="Times New Roman"/>
          <w:sz w:val="24"/>
          <w:szCs w:val="24"/>
        </w:rPr>
        <w:t xml:space="preserve">Подпрограмма  </w:t>
      </w:r>
      <w:r w:rsidRPr="00956220">
        <w:rPr>
          <w:rFonts w:ascii="Times New Roman" w:hAnsi="Times New Roman"/>
          <w:bCs/>
          <w:sz w:val="24"/>
          <w:szCs w:val="24"/>
        </w:rPr>
        <w:t xml:space="preserve">«Развитие сельского хозяйства и регулирование рынков </w:t>
      </w:r>
    </w:p>
    <w:p w:rsidR="00B63263" w:rsidRPr="003C124A" w:rsidRDefault="00B63263" w:rsidP="00B6326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956220">
        <w:rPr>
          <w:rFonts w:ascii="Times New Roman" w:hAnsi="Times New Roman"/>
          <w:bCs/>
          <w:sz w:val="24"/>
          <w:szCs w:val="24"/>
        </w:rPr>
        <w:t>сельскохозяйственной продукции, сырья и продовольствия Муромцевского района Омской области»</w:t>
      </w: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237"/>
      </w:tblGrid>
      <w:tr w:rsidR="00B63263" w:rsidRPr="003C124A" w:rsidTr="00AB6A81">
        <w:tc>
          <w:tcPr>
            <w:tcW w:w="3510" w:type="dxa"/>
            <w:vAlign w:val="center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6237" w:type="dxa"/>
            <w:vAlign w:val="center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«</w:t>
            </w:r>
            <w:r w:rsidRPr="003C124A">
              <w:rPr>
                <w:rFonts w:ascii="Times New Roman" w:eastAsia="Calibri" w:hAnsi="Times New Roman"/>
                <w:sz w:val="24"/>
                <w:szCs w:val="24"/>
              </w:rPr>
              <w:t>Развитие экономического потенциала Муромцевского муниципального района  Омской области»</w:t>
            </w:r>
          </w:p>
        </w:tc>
      </w:tr>
      <w:tr w:rsidR="00B63263" w:rsidRPr="003C124A" w:rsidTr="00AB6A81">
        <w:tc>
          <w:tcPr>
            <w:tcW w:w="3510" w:type="dxa"/>
            <w:vAlign w:val="center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6237" w:type="dxa"/>
            <w:vAlign w:val="center"/>
          </w:tcPr>
          <w:p w:rsidR="00B63263" w:rsidRPr="003C124A" w:rsidRDefault="00B63263" w:rsidP="00AB6A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24A">
              <w:rPr>
                <w:rFonts w:ascii="Times New Roman" w:hAnsi="Times New Roman"/>
                <w:bCs/>
                <w:sz w:val="24"/>
                <w:szCs w:val="24"/>
              </w:rPr>
              <w:t xml:space="preserve">«Развитие сельского хозяйства и регулирование рынков </w:t>
            </w:r>
          </w:p>
          <w:p w:rsidR="00B63263" w:rsidRPr="003C124A" w:rsidRDefault="00B63263" w:rsidP="00AB6A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24A"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сельскохозяйственной продукции, сырья и продовольствия Муромцевского района Омской области»</w:t>
            </w:r>
          </w:p>
          <w:p w:rsidR="00B63263" w:rsidRPr="003C124A" w:rsidRDefault="00B63263" w:rsidP="00AB6A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263" w:rsidRPr="003C124A" w:rsidTr="00AB6A81">
        <w:tc>
          <w:tcPr>
            <w:tcW w:w="3510" w:type="dxa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Управление сельского хозяйства  Администрации Муромцевского муниципального района (далее – Управление)</w:t>
            </w:r>
          </w:p>
        </w:tc>
      </w:tr>
      <w:tr w:rsidR="00B63263" w:rsidRPr="003C124A" w:rsidTr="00AB6A81"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 xml:space="preserve">Управление, Главное управление ветеринарии Омской области по </w:t>
            </w:r>
            <w:proofErr w:type="spellStart"/>
            <w:r w:rsidRPr="003C124A">
              <w:rPr>
                <w:sz w:val="24"/>
                <w:szCs w:val="24"/>
              </w:rPr>
              <w:t>Муромцевскому</w:t>
            </w:r>
            <w:proofErr w:type="spellEnd"/>
            <w:r w:rsidRPr="003C124A">
              <w:rPr>
                <w:sz w:val="24"/>
                <w:szCs w:val="24"/>
              </w:rPr>
              <w:t xml:space="preserve"> району (далее – Главное управление ветеринарии)</w:t>
            </w:r>
          </w:p>
        </w:tc>
      </w:tr>
      <w:tr w:rsidR="00B63263" w:rsidRPr="003C124A" w:rsidTr="00AB6A81">
        <w:tc>
          <w:tcPr>
            <w:tcW w:w="3510" w:type="dxa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</w:t>
            </w:r>
            <w:r w:rsidRPr="003C124A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исполнителем мероприятия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lastRenderedPageBreak/>
              <w:t>Управление, Главное управление ветеринарии</w:t>
            </w:r>
          </w:p>
        </w:tc>
      </w:tr>
      <w:tr w:rsidR="00B63263" w:rsidRPr="003C124A" w:rsidTr="00AB6A81">
        <w:tc>
          <w:tcPr>
            <w:tcW w:w="3510" w:type="dxa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2022-2030</w:t>
            </w:r>
          </w:p>
        </w:tc>
      </w:tr>
      <w:tr w:rsidR="00B63263" w:rsidRPr="003C124A" w:rsidTr="00AB6A81">
        <w:trPr>
          <w:trHeight w:val="401"/>
        </w:trPr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Устойчивое развитие сельского хозяйства Муромцевского района Омской области</w:t>
            </w:r>
          </w:p>
        </w:tc>
      </w:tr>
      <w:tr w:rsidR="00B63263" w:rsidRPr="003C124A" w:rsidTr="00AB6A81">
        <w:trPr>
          <w:trHeight w:val="328"/>
        </w:trPr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1. Улучшение финансового состояния малых форм хозяйствования за счет роста объемов производства</w:t>
            </w:r>
          </w:p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2. Обеспечение высококвалифицированными кадрами АПК и создание условий для привлекательности работы на селе.</w:t>
            </w:r>
          </w:p>
          <w:p w:rsidR="00B63263" w:rsidRPr="003C124A" w:rsidRDefault="00B63263" w:rsidP="00AB6A8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3. Обеспечение эффективной деятельности Управления как ответственного исполнителя государственной программы. </w:t>
            </w:r>
          </w:p>
        </w:tc>
      </w:tr>
      <w:tr w:rsidR="00B63263" w:rsidRPr="003C124A" w:rsidTr="00AB6A81">
        <w:trPr>
          <w:trHeight w:val="647"/>
        </w:trPr>
        <w:tc>
          <w:tcPr>
            <w:tcW w:w="3510" w:type="dxa"/>
          </w:tcPr>
          <w:p w:rsidR="00B63263" w:rsidRPr="003C124A" w:rsidRDefault="00B63263" w:rsidP="00AB6A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1. «Развитие малых форм хозяйствования».</w:t>
            </w:r>
          </w:p>
          <w:p w:rsidR="00B63263" w:rsidRPr="003C124A" w:rsidRDefault="00B63263" w:rsidP="00AB6A8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2. «Развитие кадрового потенциала агропромышленного комплекса».</w:t>
            </w:r>
          </w:p>
          <w:p w:rsidR="00B63263" w:rsidRPr="003C124A" w:rsidRDefault="00B63263" w:rsidP="00AB6A8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3. «Повышение эффективности осуществления политики управления Муромцевского муниципального района в сфере развития агропромышленного комплекса».</w:t>
            </w:r>
          </w:p>
        </w:tc>
      </w:tr>
      <w:tr w:rsidR="00B63263" w:rsidRPr="003C124A" w:rsidTr="00AB6A81">
        <w:trPr>
          <w:trHeight w:val="701"/>
        </w:trPr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 </w:t>
            </w:r>
            <w:r w:rsidR="000D3639">
              <w:rPr>
                <w:rFonts w:ascii="Times New Roman" w:hAnsi="Times New Roman"/>
                <w:sz w:val="24"/>
                <w:szCs w:val="24"/>
              </w:rPr>
              <w:t>48 009 658,71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0D3639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Pr="003C12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5 688 882,65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5 625 343,01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0D3639">
              <w:rPr>
                <w:rFonts w:ascii="Times New Roman" w:hAnsi="Times New Roman"/>
                <w:sz w:val="24"/>
                <w:szCs w:val="24"/>
              </w:rPr>
              <w:t>760 938,83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0D3639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5 777 803,96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6 045 817,06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2027 год – 4 527 718,30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2028 год – 4 527 718,30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2029 год – 4 527 718,30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2030 год – 4 527 718,30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Общие расходы муниципального бюджета на реализацию подпрограммы составят </w:t>
            </w:r>
            <w:r>
              <w:rPr>
                <w:rFonts w:ascii="Times New Roman" w:hAnsi="Times New Roman"/>
                <w:sz w:val="24"/>
                <w:szCs w:val="24"/>
              </w:rPr>
              <w:t>42 588 963,69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, в том числе по годам: 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4 848 843,67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4 914 424,90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5 862 033,00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5 016 668,00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5 343 568,00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2027 год – 4 150 856,53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2028 год – 4 150 856,53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2029 год – 4 150 856,53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2030 год – 4 150 856,53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Прогнозируемый объем финансирования из областного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0D3639">
              <w:rPr>
                <w:rFonts w:ascii="Times New Roman" w:hAnsi="Times New Roman"/>
                <w:sz w:val="24"/>
                <w:szCs w:val="24"/>
              </w:rPr>
              <w:t>420 695,02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840 038,98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710 918,11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– </w:t>
            </w:r>
            <w:r w:rsidR="000D3639">
              <w:rPr>
                <w:rFonts w:ascii="Times New Roman" w:hAnsi="Times New Roman"/>
                <w:sz w:val="24"/>
                <w:szCs w:val="24"/>
              </w:rPr>
              <w:t>898 905,83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761 135,96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702 249,06</w:t>
            </w:r>
            <w:r w:rsidRPr="003C124A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2027 год – 376 861,77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2028 год – 376 861,77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2029 год – 376 861,77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2030 год – 376 861,77 рублей</w:t>
            </w:r>
          </w:p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B63263" w:rsidRPr="003C124A" w:rsidTr="00AB6A81">
        <w:trPr>
          <w:trHeight w:val="697"/>
        </w:trPr>
        <w:tc>
          <w:tcPr>
            <w:tcW w:w="3510" w:type="dxa"/>
          </w:tcPr>
          <w:p w:rsidR="00B63263" w:rsidRPr="003C124A" w:rsidRDefault="00B63263" w:rsidP="00AB6A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2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6237" w:type="dxa"/>
          </w:tcPr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1. Индекс производства продукции сельского хозяйства в хозяйствах всех категорий (в сопоставимых ценах) к предыдущему году составит по годам: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 год – 100,5 %;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100,6 %;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100,7 %;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100,7 %;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100,7 %;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2027 год – 100,8 %;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100,8 %,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100,9 %,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100,9 %.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2. Индекс физического объема инвестиций в основной капитал сельского хозяйства (к предыдущему году):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 год – 101,0 %;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101,1 %;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101,2 %;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101,3 %;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101,4 %;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2027 год – 101,5 %;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101,6 %;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101,7 %,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101,8 %.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3. Рентабельность сельскохозяйственных организаций (далее – СХО) (с учетом субсидий) составит: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 год – 9,1 %;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9,2 %;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9,2 %;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9,2 %;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9,3 %;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2027 год – 9,3%;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9,3 %;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9,4 %;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9,4 %.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4. Среднемесячная номинальная заработная плата работников, занятых в сфере сельского хозяйства, в том числе по годам: 2022 год – 15384,0 рубля;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15384,0 рубля;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15480,0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15580,0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15680,0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lastRenderedPageBreak/>
              <w:t>2027 год – 15780,0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15880,0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15980,0 рублей;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16000,0 рублей.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5. Количество созданных новых рабочих мест на селе 44 места, в том числе: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2022 год – 4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2023 год – 4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2024 год – 5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2025 год – 5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2026 год – 5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2027 год – 6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2028 год – 6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2029 год – 6 мест;</w:t>
            </w:r>
          </w:p>
          <w:p w:rsidR="00B63263" w:rsidRPr="003C124A" w:rsidRDefault="00B63263" w:rsidP="00AB6A81">
            <w:pPr>
              <w:pStyle w:val="ConsPlusCell"/>
              <w:jc w:val="both"/>
              <w:rPr>
                <w:sz w:val="24"/>
                <w:szCs w:val="24"/>
              </w:rPr>
            </w:pPr>
            <w:r w:rsidRPr="003C124A">
              <w:rPr>
                <w:sz w:val="24"/>
                <w:szCs w:val="24"/>
              </w:rPr>
              <w:t>2030 год – 6 мест.</w:t>
            </w:r>
          </w:p>
        </w:tc>
      </w:tr>
    </w:tbl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>Раздел № 2. 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Подпрограмма базируется на положениях Федерального </w:t>
      </w:r>
      <w:hyperlink r:id="rId4" w:history="1">
        <w:r w:rsidRPr="003C124A">
          <w:rPr>
            <w:rFonts w:ascii="Times New Roman" w:hAnsi="Times New Roman"/>
            <w:sz w:val="24"/>
            <w:szCs w:val="24"/>
          </w:rPr>
          <w:t>закона</w:t>
        </w:r>
      </w:hyperlink>
      <w:r w:rsidRPr="003C124A">
        <w:rPr>
          <w:rFonts w:ascii="Times New Roman" w:hAnsi="Times New Roman"/>
          <w:sz w:val="24"/>
          <w:szCs w:val="24"/>
        </w:rPr>
        <w:t xml:space="preserve"> от 29.12.2006 № 264 «О развитии сельского хозяйства», Государственной </w:t>
      </w:r>
      <w:hyperlink r:id="rId5" w:history="1">
        <w:r w:rsidRPr="003C124A">
          <w:rPr>
            <w:rFonts w:ascii="Times New Roman" w:hAnsi="Times New Roman"/>
            <w:sz w:val="24"/>
            <w:szCs w:val="24"/>
          </w:rPr>
          <w:t>программы</w:t>
        </w:r>
      </w:hyperlink>
      <w:r w:rsidRPr="003C124A">
        <w:rPr>
          <w:rFonts w:ascii="Times New Roman" w:hAnsi="Times New Roman"/>
          <w:sz w:val="24"/>
          <w:szCs w:val="24"/>
        </w:rPr>
        <w:t xml:space="preserve"> развития сельского хозяйства и регулирования рынков сельскохозяйственной продукции, сырья и утвержденной постановлением Правительства Российской Федерации от 14 июля 2012 года № 717, а также Государственной </w:t>
      </w:r>
      <w:hyperlink r:id="rId6" w:history="1">
        <w:r w:rsidRPr="003C124A">
          <w:rPr>
            <w:rFonts w:ascii="Times New Roman" w:hAnsi="Times New Roman"/>
            <w:sz w:val="24"/>
            <w:szCs w:val="24"/>
          </w:rPr>
          <w:t>программы</w:t>
        </w:r>
      </w:hyperlink>
      <w:r w:rsidRPr="003C124A">
        <w:rPr>
          <w:rFonts w:ascii="Times New Roman" w:hAnsi="Times New Roman"/>
          <w:sz w:val="24"/>
          <w:szCs w:val="24"/>
        </w:rPr>
        <w:t xml:space="preserve"> Омской области «Развитие сельского хозяйства и регулирование рынков сельскохозяйственной продукции, сырья и продовольствия Омской области от 15 октября 2013 года № 252-п.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Основной отраслью экономики Муромцевского района является сельское хозяйство, где осуществляют деятельность 8 сельскохозяйственных организаций, 52 крестьянских (фермерских) хозяйства и более 7,8 тысяч личных подсобных хозяйств.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За 2020 год в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районе производство зерна в весе после доработки составило 67,1 тыс.тонн, урожайность 18,0 </w:t>
      </w:r>
      <w:proofErr w:type="spellStart"/>
      <w:r w:rsidRPr="003C124A">
        <w:rPr>
          <w:rFonts w:ascii="Times New Roman" w:hAnsi="Times New Roman"/>
          <w:sz w:val="24"/>
          <w:szCs w:val="24"/>
        </w:rPr>
        <w:t>ц</w:t>
      </w:r>
      <w:proofErr w:type="spellEnd"/>
      <w:r w:rsidRPr="003C124A">
        <w:rPr>
          <w:rFonts w:ascii="Times New Roman" w:hAnsi="Times New Roman"/>
          <w:sz w:val="24"/>
          <w:szCs w:val="24"/>
        </w:rPr>
        <w:t>/га.</w:t>
      </w:r>
    </w:p>
    <w:p w:rsidR="00B63263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Валовой надой молока  в хозяйствах всех форм собственности за 2020 год составил 8638 тонн, производство мяса в живом весе – 1704 тонны.</w:t>
      </w:r>
    </w:p>
    <w:p w:rsidR="00B63263" w:rsidRPr="001877B2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77B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1877B2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877B2">
        <w:rPr>
          <w:rFonts w:ascii="Times New Roman" w:hAnsi="Times New Roman"/>
          <w:sz w:val="24"/>
          <w:szCs w:val="24"/>
        </w:rPr>
        <w:t xml:space="preserve"> муниципальном районе ведется работа по привлечению инвестиций  в развитие сельского хозяйства района, в том числе в виде грантов на развитие семейных ферм,  грантов «</w:t>
      </w:r>
      <w:proofErr w:type="spellStart"/>
      <w:r w:rsidRPr="001877B2">
        <w:rPr>
          <w:rFonts w:ascii="Times New Roman" w:hAnsi="Times New Roman"/>
          <w:sz w:val="24"/>
          <w:szCs w:val="24"/>
        </w:rPr>
        <w:t>Агростартап</w:t>
      </w:r>
      <w:proofErr w:type="spellEnd"/>
      <w:r w:rsidRPr="001877B2">
        <w:rPr>
          <w:rFonts w:ascii="Times New Roman" w:hAnsi="Times New Roman"/>
          <w:sz w:val="24"/>
          <w:szCs w:val="24"/>
        </w:rPr>
        <w:t>» крестьянским (фермерским) хозяйствам.</w:t>
      </w:r>
    </w:p>
    <w:p w:rsidR="00B63263" w:rsidRPr="001877B2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77B2">
        <w:rPr>
          <w:rFonts w:ascii="Times New Roman" w:hAnsi="Times New Roman"/>
          <w:sz w:val="24"/>
          <w:szCs w:val="24"/>
        </w:rPr>
        <w:t>В 2022-2023 годах планируется осуществить инвестиционные проекты:</w:t>
      </w:r>
    </w:p>
    <w:p w:rsidR="00B63263" w:rsidRPr="001877B2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77B2">
        <w:rPr>
          <w:rFonts w:ascii="Times New Roman" w:hAnsi="Times New Roman"/>
          <w:sz w:val="24"/>
          <w:szCs w:val="24"/>
        </w:rPr>
        <w:t xml:space="preserve">- строительство животноводческого комплекса молочного направления на 500 голов в ООО «Колхоз </w:t>
      </w:r>
      <w:proofErr w:type="spellStart"/>
      <w:r w:rsidRPr="001877B2">
        <w:rPr>
          <w:rFonts w:ascii="Times New Roman" w:hAnsi="Times New Roman"/>
          <w:sz w:val="24"/>
          <w:szCs w:val="24"/>
        </w:rPr>
        <w:t>Чопозова</w:t>
      </w:r>
      <w:proofErr w:type="spellEnd"/>
      <w:r w:rsidRPr="001877B2">
        <w:rPr>
          <w:rFonts w:ascii="Times New Roman" w:hAnsi="Times New Roman"/>
          <w:sz w:val="24"/>
          <w:szCs w:val="24"/>
        </w:rPr>
        <w:t>» на сумму 320 млн.руб. мощностью 22 тыс.тонн молока в год. Реализация проекта позволит увеличить продуктивность скота, повысить качество продукции, а также создать не менее 10 новых рабочих мест;</w:t>
      </w:r>
    </w:p>
    <w:p w:rsidR="00B63263" w:rsidRPr="001877B2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77B2">
        <w:rPr>
          <w:rFonts w:ascii="Times New Roman" w:hAnsi="Times New Roman"/>
          <w:sz w:val="24"/>
          <w:szCs w:val="24"/>
        </w:rPr>
        <w:t>- реконструкция зерносушильного комплекса в ООО «</w:t>
      </w:r>
      <w:proofErr w:type="spellStart"/>
      <w:r w:rsidRPr="001877B2">
        <w:rPr>
          <w:rFonts w:ascii="Times New Roman" w:hAnsi="Times New Roman"/>
          <w:sz w:val="24"/>
          <w:szCs w:val="24"/>
        </w:rPr>
        <w:t>Шадринское</w:t>
      </w:r>
      <w:proofErr w:type="spellEnd"/>
      <w:r w:rsidRPr="001877B2">
        <w:rPr>
          <w:rFonts w:ascii="Times New Roman" w:hAnsi="Times New Roman"/>
          <w:sz w:val="24"/>
          <w:szCs w:val="24"/>
        </w:rPr>
        <w:t>» мощностью 300 тонн зерна в сутки на сумму 11 млн.руб.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зерна, увеличить объем валовой продукции и привлечь 2 новых рабочих места.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Вместе с тем в сельскохозяйственном производстве Муромцевского района существует ряд проблем, к наиболее значимым следует отнести: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lastRenderedPageBreak/>
        <w:t>недостаточный уровень применения сельскохозяйственными товаропроизводителями (учитывая их финансовые возможности) минеральных удобрений и химических средств защиты растений;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невысокий уровень технического и технологического оснащения сельскохозяйственных товаропроизводителей (вследствие </w:t>
      </w:r>
      <w:proofErr w:type="spellStart"/>
      <w:r w:rsidRPr="003C124A">
        <w:rPr>
          <w:rFonts w:ascii="Times New Roman" w:hAnsi="Times New Roman"/>
          <w:sz w:val="24"/>
          <w:szCs w:val="24"/>
        </w:rPr>
        <w:t>диспаритета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цен на сельскохозяйственную продукцию, технику и энергоносители);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ограниченный доступ сельскохозяйственных товаропроизводителей к рынку в условиях несовершенства его инфраструктуры, слабого развития кооперации в сфере производства и реализации сельскохозяйственной продукции, возрастающей монополизации торговых сетей;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недостаточное ресурсное обеспечение села на всех уровнях финансирования;</w:t>
      </w: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 основным рискам, связанным с решением проблем программно-целевым методом, относятся: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изменение федерального и областного законодательства;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ухудшение экономической ситуации;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недостаточное ресурсное обеспечение запланированных мероприятий Подпрограммы;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изменение стоимости сырья и материалов, необходимых для осуществления мероприятий Подпрограммы;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инфляция.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валового внутреннего продукта, сокращение бедности и повышение продовольственной безопасности, то есть должно обеспечить комплексную реализацию целей социально-экономического развития района в рассматриваемой перспективе.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>Раздел № 3. Цель и задачи подпрограммы</w:t>
      </w: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Целью подпрограммы является устойчивое развитие сельского хозяйства Муромцевского района Омской области.</w:t>
      </w: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B63263" w:rsidRPr="003C124A" w:rsidRDefault="00B63263" w:rsidP="00B63263">
      <w:pPr>
        <w:widowControl w:val="0"/>
        <w:tabs>
          <w:tab w:val="left" w:pos="351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1) улучшение финансового состояния малых форм хозяйствования за счет роста объемов производства и реализации сельскохозяйственной продукции;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2) обеспечение высококвалифицированными кадрами АПК и создание условий для привлекательности работы на селе;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3) обеспечение эффективной деятельности Управления как ответственного исполнителя государственной программы;</w:t>
      </w: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3C124A">
        <w:rPr>
          <w:rFonts w:ascii="Times New Roman" w:hAnsi="Times New Roman"/>
          <w:bCs/>
          <w:sz w:val="24"/>
          <w:szCs w:val="24"/>
        </w:rPr>
        <w:lastRenderedPageBreak/>
        <w:t xml:space="preserve">Достижение целей и выполнение задач подпрограммы будут способствовать решению социально-экономических задач, соответствующих приоритетам государственной аграрной политики, Государственной </w:t>
      </w:r>
      <w:hyperlink r:id="rId7" w:history="1">
        <w:r w:rsidRPr="003C124A">
          <w:rPr>
            <w:rFonts w:ascii="Times New Roman" w:hAnsi="Times New Roman"/>
            <w:bCs/>
            <w:sz w:val="24"/>
            <w:szCs w:val="24"/>
          </w:rPr>
          <w:t>программ</w:t>
        </w:r>
      </w:hyperlink>
      <w:r w:rsidRPr="003C124A">
        <w:rPr>
          <w:rFonts w:ascii="Times New Roman" w:hAnsi="Times New Roman"/>
          <w:bCs/>
          <w:sz w:val="24"/>
          <w:szCs w:val="24"/>
        </w:rPr>
        <w:t>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года № 717, и приоритетам социально-экономической политики, определенным Стратегией социально-экономического развития Муромцевского муниципального района Омской области до 2030 года, утвержденной Решением Совета Муромцевского муниципального района Омской области от 13 декабря 2018 года № 67.</w:t>
      </w:r>
    </w:p>
    <w:p w:rsidR="00B63263" w:rsidRPr="003C124A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>Раздел № 4. Срок реализации подпрограммы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Реализация подпрограммы планируется в период с 2022 по 2030 годы.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t xml:space="preserve">Раздел № 5. Описание входящих в состав подпрограмм основных мероприятий </w:t>
      </w:r>
    </w:p>
    <w:p w:rsidR="00B63263" w:rsidRPr="003C124A" w:rsidRDefault="00B63263" w:rsidP="00B63263">
      <w:pPr>
        <w:tabs>
          <w:tab w:val="left" w:pos="35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bCs/>
          <w:sz w:val="24"/>
          <w:szCs w:val="24"/>
        </w:rPr>
        <w:t xml:space="preserve">Подпрограммой предусмотрено </w:t>
      </w:r>
      <w:r w:rsidRPr="003C124A">
        <w:rPr>
          <w:rFonts w:ascii="Times New Roman" w:hAnsi="Times New Roman"/>
          <w:sz w:val="24"/>
          <w:szCs w:val="24"/>
        </w:rPr>
        <w:t>следующие основные мероприятия: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3C124A">
        <w:rPr>
          <w:rFonts w:ascii="Times New Roman" w:hAnsi="Times New Roman"/>
          <w:bCs/>
          <w:sz w:val="24"/>
          <w:szCs w:val="24"/>
        </w:rPr>
        <w:t>Основное мероприятие 1 «Развитие малых форм хозяйствования» направлено на: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3C124A">
        <w:rPr>
          <w:rFonts w:ascii="Times New Roman" w:hAnsi="Times New Roman"/>
          <w:bCs/>
          <w:sz w:val="24"/>
          <w:szCs w:val="24"/>
        </w:rPr>
        <w:t>- субсидии на возмещение части затрат по производству молока гражданам, ведущим ЛПХ;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Основное мероприятие 2 «Развитие кадрового потенциала агропромышленного комплекса» предусматривает: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проведение выставочно-ярмарочных мероприятий;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субсидии на 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профессий;</w:t>
      </w:r>
    </w:p>
    <w:p w:rsidR="00B63263" w:rsidRPr="003C124A" w:rsidRDefault="00B63263" w:rsidP="00B63263">
      <w:pPr>
        <w:tabs>
          <w:tab w:val="left" w:pos="3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</w:r>
      <w:r w:rsidRPr="003C124A">
        <w:rPr>
          <w:rFonts w:ascii="Times New Roman" w:hAnsi="Times New Roman"/>
          <w:sz w:val="24"/>
          <w:szCs w:val="24"/>
        </w:rPr>
        <w:tab/>
        <w:t>Основное мероприятие 3 «Повышение эффективности осуществления политики управления Муромцевского муниципального района в сфере развития агропромышленного комплекса»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мероприятий: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обеспечение  эффективности деятельности Управления сельского хозяйства Муромцевского муниципального района как ответственного  исполнителя государственной политики в сфере развития агропромышленного комплекса;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обеспечение эпизоотического  и  ветеринарно-санитарного благополучия Муромцевского района;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-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- организация работ по выполнению мероприятий по уничтожению очагов дикорастущих </w:t>
      </w:r>
      <w:proofErr w:type="spellStart"/>
      <w:r w:rsidRPr="003C124A">
        <w:rPr>
          <w:rFonts w:ascii="Times New Roman" w:hAnsi="Times New Roman"/>
          <w:sz w:val="24"/>
          <w:szCs w:val="24"/>
        </w:rPr>
        <w:t>наркосодержащих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растений.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124A">
        <w:rPr>
          <w:rFonts w:ascii="Times New Roman" w:hAnsi="Times New Roman" w:cs="Times New Roman"/>
          <w:sz w:val="24"/>
          <w:szCs w:val="24"/>
        </w:rPr>
        <w:lastRenderedPageBreak/>
        <w:t>Раздел № 6. Описание мероприятий и целевых индикаторов их выполнения</w:t>
      </w:r>
    </w:p>
    <w:p w:rsidR="00B63263" w:rsidRPr="003C124A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3263" w:rsidRPr="003C124A" w:rsidRDefault="00B63263" w:rsidP="00B63263">
      <w:pPr>
        <w:pStyle w:val="ConsPlusTitle"/>
        <w:ind w:firstLine="720"/>
        <w:jc w:val="both"/>
        <w:rPr>
          <w:b w:val="0"/>
        </w:rPr>
      </w:pPr>
      <w:r w:rsidRPr="003C124A">
        <w:rPr>
          <w:b w:val="0"/>
        </w:rPr>
        <w:t xml:space="preserve">Для оценки выполнения мероприятий </w:t>
      </w:r>
      <w:r w:rsidRPr="003C124A">
        <w:rPr>
          <w:b w:val="0"/>
          <w:u w:val="single"/>
        </w:rPr>
        <w:t>основного мероприятия  1</w:t>
      </w:r>
      <w:r w:rsidRPr="003C124A">
        <w:rPr>
          <w:b w:val="0"/>
        </w:rPr>
        <w:t xml:space="preserve"> «Развитие малых форм хозяйствования» при установленных объемах финансирования применяются следующие целевые индикаторы:</w:t>
      </w:r>
    </w:p>
    <w:p w:rsidR="00B63263" w:rsidRPr="003C124A" w:rsidRDefault="00B63263" w:rsidP="00B63263">
      <w:pPr>
        <w:pStyle w:val="ConsPlusTitle"/>
        <w:ind w:firstLine="720"/>
        <w:jc w:val="both"/>
        <w:rPr>
          <w:b w:val="0"/>
        </w:rPr>
      </w:pPr>
      <w:r w:rsidRPr="003C124A">
        <w:rPr>
          <w:b w:val="0"/>
        </w:rPr>
        <w:t>Мероприятие 1: субсидии на возмещение части затрат по производству молока гражданам, ведущим ЛПХ</w:t>
      </w:r>
    </w:p>
    <w:p w:rsidR="00B63263" w:rsidRPr="003C124A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1) количество ЛПХ, получивших финансовую поддержку на развитие ЛПХ (единица измерения – единиц);</w:t>
      </w:r>
    </w:p>
    <w:p w:rsidR="00B63263" w:rsidRPr="003C124A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Управления;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Для оценки выполнения </w:t>
      </w:r>
      <w:r w:rsidRPr="003C124A">
        <w:rPr>
          <w:rFonts w:ascii="Times New Roman" w:hAnsi="Times New Roman"/>
          <w:sz w:val="24"/>
          <w:szCs w:val="24"/>
          <w:u w:val="single"/>
        </w:rPr>
        <w:t>основного мероприятия 2</w:t>
      </w:r>
      <w:r w:rsidRPr="003C124A">
        <w:rPr>
          <w:rFonts w:ascii="Times New Roman" w:hAnsi="Times New Roman"/>
          <w:sz w:val="24"/>
          <w:szCs w:val="24"/>
        </w:rPr>
        <w:t xml:space="preserve"> «Развитие кадрового потенциала агропромышленного комплекса» при установленных объемах финансирования применяются следующие целевые индикаторы: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1: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1) количество проведенных смотров, конкурсов, соревнований по направлениям сельскохозяйственного производства (единица измерения – единиц). 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Управления;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2: проведение выставочно-ярмарочных мероприятий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2) количество проведенных выставочно-ярмарочных мероприятий(единица измерения – единиц).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3: субсидии на 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профессий: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3) 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Для оценки эффективности </w:t>
      </w:r>
      <w:r w:rsidRPr="005B5C37">
        <w:rPr>
          <w:rFonts w:ascii="Times New Roman" w:hAnsi="Times New Roman"/>
          <w:sz w:val="24"/>
          <w:szCs w:val="24"/>
          <w:u w:val="single"/>
        </w:rPr>
        <w:t>основного мероприятия 3</w:t>
      </w:r>
      <w:r w:rsidRPr="005B5C37">
        <w:rPr>
          <w:rFonts w:ascii="Times New Roman" w:hAnsi="Times New Roman"/>
          <w:sz w:val="24"/>
          <w:szCs w:val="24"/>
        </w:rPr>
        <w:t xml:space="preserve"> «Повышение эффективности осуществления политики управления Муромцевского муниципального района в сфере развития агропромышленного комплекса» определены следующие целевые индикаторы: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1: руководство и управление в сфере установленных функций органов местного самоуправления: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301"/>
      <w:r w:rsidRPr="005B5C37">
        <w:rPr>
          <w:rFonts w:ascii="Times New Roman" w:hAnsi="Times New Roman"/>
          <w:sz w:val="24"/>
          <w:szCs w:val="24"/>
        </w:rPr>
        <w:t xml:space="preserve">1) коэффициент обеспечения уровня софинансирования по мероприятиям государственной поддержки СХТП, </w:t>
      </w:r>
      <w:proofErr w:type="spellStart"/>
      <w:r w:rsidRPr="005B5C37">
        <w:rPr>
          <w:rFonts w:ascii="Times New Roman" w:hAnsi="Times New Roman"/>
          <w:sz w:val="24"/>
          <w:szCs w:val="24"/>
        </w:rPr>
        <w:t>софинансируемым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из областного бюджета.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Управления;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308"/>
      <w:bookmarkEnd w:id="0"/>
      <w:r w:rsidRPr="005B5C37">
        <w:rPr>
          <w:rFonts w:ascii="Times New Roman" w:hAnsi="Times New Roman"/>
          <w:sz w:val="24"/>
          <w:szCs w:val="24"/>
        </w:rPr>
        <w:t>Мероприятие 2: обеспечение эпизоотического  и  ветеринарно-санитарного благополучия Муромцевского района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 xml:space="preserve"> 2) степень выполнения планов противоэпизоотических и ветеринарно-санитарных мероприятий, комплексных планов.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Управления;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Мероприятие 3: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 3) количество отловленных животных без владельцев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3) Количество отловленных животных без владельцев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Мероприятие 4. Организация работ по выполнению мероприятий по уничтожению очагов дикорастущих </w:t>
      </w:r>
      <w:proofErr w:type="spellStart"/>
      <w:r w:rsidRPr="005B5C37">
        <w:rPr>
          <w:rFonts w:ascii="Times New Roman" w:hAnsi="Times New Roman"/>
          <w:sz w:val="24"/>
          <w:szCs w:val="24"/>
        </w:rPr>
        <w:t>наркосодержащих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растений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Управления.</w:t>
      </w:r>
    </w:p>
    <w:p w:rsidR="00B63263" w:rsidRPr="005B5C37" w:rsidRDefault="00B63263" w:rsidP="00B632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4)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bookmarkEnd w:id="1"/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№ 7. Объем финансовых ресурсов, необходимых для реализации подпрограммы в целом и по источникам финансирования</w:t>
      </w:r>
    </w:p>
    <w:p w:rsidR="00B63263" w:rsidRPr="005B5C37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D3639" w:rsidRPr="003C124A" w:rsidRDefault="00B63263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D3639" w:rsidRPr="003C124A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 </w:t>
      </w:r>
      <w:r w:rsidR="000D3639">
        <w:rPr>
          <w:rFonts w:ascii="Times New Roman" w:hAnsi="Times New Roman"/>
          <w:sz w:val="24"/>
          <w:szCs w:val="24"/>
        </w:rPr>
        <w:t>48 009 658,71</w:t>
      </w:r>
      <w:r w:rsidR="000D3639" w:rsidRPr="003C124A">
        <w:rPr>
          <w:rFonts w:ascii="Times New Roman" w:hAnsi="Times New Roman"/>
          <w:sz w:val="24"/>
          <w:szCs w:val="24"/>
        </w:rPr>
        <w:t xml:space="preserve"> рубл</w:t>
      </w:r>
      <w:r w:rsidR="000D3639">
        <w:rPr>
          <w:rFonts w:ascii="Times New Roman" w:hAnsi="Times New Roman"/>
          <w:sz w:val="24"/>
          <w:szCs w:val="24"/>
        </w:rPr>
        <w:t>ей</w:t>
      </w:r>
      <w:r w:rsidR="000D3639" w:rsidRPr="003C124A">
        <w:rPr>
          <w:rFonts w:ascii="Times New Roman" w:hAnsi="Times New Roman"/>
          <w:sz w:val="24"/>
          <w:szCs w:val="24"/>
        </w:rPr>
        <w:t xml:space="preserve">, в том числе: 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2022 год –</w:t>
      </w:r>
      <w:r w:rsidRPr="003C124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5 688 882,65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5 625 343,01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6 760 938,83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5 777 803,96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6 045 817,06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2027 год – 4 527 718,30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2028 год – 4 527 718,30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2029 год – 4 527 718,30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4 527 718,30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Общие расходы муниципального бюджета на реализацию подпрограммы составят </w:t>
      </w:r>
      <w:r>
        <w:rPr>
          <w:rFonts w:ascii="Times New Roman" w:hAnsi="Times New Roman"/>
          <w:sz w:val="24"/>
          <w:szCs w:val="24"/>
        </w:rPr>
        <w:t>42 588 963,69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C124A">
        <w:rPr>
          <w:rFonts w:ascii="Times New Roman" w:hAnsi="Times New Roman"/>
          <w:sz w:val="24"/>
          <w:szCs w:val="24"/>
        </w:rPr>
        <w:t xml:space="preserve">, в том числе по годам: 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4 848 843,67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4 914 424,90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5 862 033,00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lastRenderedPageBreak/>
        <w:t xml:space="preserve">2025 год – </w:t>
      </w:r>
      <w:r>
        <w:rPr>
          <w:rFonts w:ascii="Times New Roman" w:hAnsi="Times New Roman"/>
          <w:sz w:val="24"/>
          <w:szCs w:val="24"/>
        </w:rPr>
        <w:t>5 016 668,00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5 343 568,00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2027 год – 4 150 856,53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2028 год – 4 150 856,53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2029 год – 4 150 856,53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4 150 856,53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Прогнозируемый объем финансирования из областного бюджета – </w:t>
      </w:r>
      <w:r>
        <w:rPr>
          <w:rFonts w:ascii="Times New Roman" w:hAnsi="Times New Roman"/>
          <w:sz w:val="24"/>
          <w:szCs w:val="24"/>
        </w:rPr>
        <w:t>5 420 695,02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C124A">
        <w:rPr>
          <w:rFonts w:ascii="Times New Roman" w:hAnsi="Times New Roman"/>
          <w:sz w:val="24"/>
          <w:szCs w:val="24"/>
        </w:rPr>
        <w:t>, в том числе по годам: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840 038,98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</w:t>
      </w:r>
      <w:r>
        <w:rPr>
          <w:rFonts w:ascii="Times New Roman" w:hAnsi="Times New Roman"/>
          <w:sz w:val="24"/>
          <w:szCs w:val="24"/>
        </w:rPr>
        <w:t xml:space="preserve"> 710 918,11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898 905,83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761 135,96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702 249,06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2027 год – 376 861,77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2028 год – 376 861,77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2029 год – 376 861,77 рублей</w:t>
      </w:r>
    </w:p>
    <w:p w:rsidR="000D3639" w:rsidRPr="003C124A" w:rsidRDefault="000D3639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376 861,77 рублей</w:t>
      </w:r>
    </w:p>
    <w:p w:rsidR="00B63263" w:rsidRPr="003C124A" w:rsidRDefault="00B63263" w:rsidP="000D36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Прогнозируемый объем финансирования из областного бюджета – </w:t>
      </w:r>
      <w:r>
        <w:rPr>
          <w:rFonts w:ascii="Times New Roman" w:hAnsi="Times New Roman"/>
          <w:sz w:val="24"/>
          <w:szCs w:val="24"/>
        </w:rPr>
        <w:t>5 312 889,42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C124A">
        <w:rPr>
          <w:rFonts w:ascii="Times New Roman" w:hAnsi="Times New Roman"/>
          <w:sz w:val="24"/>
          <w:szCs w:val="24"/>
        </w:rPr>
        <w:t>, в том числе по годам: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840 038,98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</w:t>
      </w:r>
      <w:r>
        <w:rPr>
          <w:rFonts w:ascii="Times New Roman" w:hAnsi="Times New Roman"/>
          <w:sz w:val="24"/>
          <w:szCs w:val="24"/>
        </w:rPr>
        <w:t xml:space="preserve"> 710 918,11</w:t>
      </w:r>
      <w:r w:rsidRPr="003C124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791 100,23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761 135,96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702 249,06</w:t>
      </w:r>
      <w:r w:rsidRPr="003C124A">
        <w:rPr>
          <w:rFonts w:ascii="Times New Roman" w:hAnsi="Times New Roman"/>
          <w:sz w:val="24"/>
          <w:szCs w:val="24"/>
        </w:rPr>
        <w:t xml:space="preserve">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2027 год – 376 861,77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2028 год – 376 861,77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2029 год – 376 861,77 рублей</w:t>
      </w:r>
    </w:p>
    <w:p w:rsidR="00B63263" w:rsidRPr="003C124A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376 861,77 рублей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3263" w:rsidRPr="005B5C37" w:rsidRDefault="00B63263" w:rsidP="00B63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</w:r>
      <w:r w:rsidRPr="005B5C37">
        <w:rPr>
          <w:rFonts w:ascii="Times New Roman" w:hAnsi="Times New Roman"/>
          <w:sz w:val="24"/>
          <w:szCs w:val="24"/>
          <w:lang w:val="en-US"/>
        </w:rPr>
        <w:t>C</w:t>
      </w:r>
      <w:r w:rsidRPr="005B5C37">
        <w:rPr>
          <w:rFonts w:ascii="Times New Roman" w:hAnsi="Times New Roman"/>
          <w:sz w:val="24"/>
          <w:szCs w:val="24"/>
        </w:rPr>
        <w:t>ведения о размере и направлениях расходования средств, направленных на финансовое обеспечение подпрограммы, и необходимых для ее реализации, приведены в приложении к муниципальной подпрограмме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B63263" w:rsidRPr="005B5C37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№ 8. Ожидаемые результаты реализации подпрограммы</w:t>
      </w: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bCs/>
          <w:sz w:val="24"/>
          <w:szCs w:val="24"/>
        </w:rPr>
        <w:tab/>
        <w:t xml:space="preserve">Количественное и качественное улучшение ситуации в сфере реализации подпрограммы по годам характеризуют следующие ожидаемые </w:t>
      </w:r>
      <w:r w:rsidRPr="005B5C37">
        <w:rPr>
          <w:rFonts w:ascii="Times New Roman" w:hAnsi="Times New Roman"/>
          <w:sz w:val="24"/>
          <w:szCs w:val="24"/>
        </w:rPr>
        <w:t>результаты реализации подпрограммы: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1) индекс производства продукции сельского хозяйства в хозяйствах всех категорий (в сопоставимых ценах) к предыдущему году (единица измерения  %).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Прогнозируемое значение показателя составит по годам: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lastRenderedPageBreak/>
        <w:t xml:space="preserve">2022 год – 100,5%;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100,6%;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2024 год – 100,7%;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100,7%;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100,7%;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100,8%;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100,8%,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2029 год – 100,9%,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2030 год – 100,9%,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2) индекс физического объема инвестиций в основной капитал сельского хозяйства (к предыдущему году) (единица измерения  %).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Прогнозируемое значение показателя к уровню предыдущего года: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2022 год – 101,0%;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101,1%;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2024 год – 101,2%;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101,3%;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101,4%;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101,5%;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101,6%,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2029 год – 101,7%,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2030 год – 101,8%,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3) рентабельность СХО (с учетом субсидий) (единица измерения  %).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Прогнозируемое значение показателя по годам: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2022 год – 9,1%;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9,2%;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2024 год – 9,2%;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9,2%;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9,3%;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9,3%;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9,3%,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2029 год – 9,4%,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2030 год – 9,4%,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4) среднемесячная номинальная заработная плата работников, занятых в сфере сельского хозяйства (единица измерения – рублей).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Прогнозируемое значение показателя составит по годам: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2022 год – 15384,0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15384,0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2024 год – 15480,0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15580,0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15680,0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15780,0 руб.;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15880,0 руб.,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lastRenderedPageBreak/>
        <w:t xml:space="preserve">2029 год – 15980,0 руб.,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>2030 год – 16000,0 руб.,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5) количество созданных новых рабочих мест на селе (единица измерения – мест).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Значение показателя определяется по данным органов местного самоуправления муниципальных районов Омской области, мониторинга Министерства.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Прогнозируемое значение показателя за период реализации составит </w:t>
      </w:r>
      <w:r w:rsidRPr="005B5C37">
        <w:rPr>
          <w:rFonts w:ascii="Times New Roman" w:hAnsi="Times New Roman"/>
          <w:sz w:val="24"/>
          <w:szCs w:val="24"/>
        </w:rPr>
        <w:br/>
        <w:t>44 места, в том числе: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2022 год – 4 места;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2023 год – 4 места;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2024 год – 5 мест;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2025 год – 5 мест;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2026 год – 5 мест;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2027 год – 6 мест;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2028 год – 6 мест,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2029 год – 6 мест, </w:t>
      </w:r>
    </w:p>
    <w:p w:rsidR="00B63263" w:rsidRPr="005B5C37" w:rsidRDefault="00B63263" w:rsidP="00B63263">
      <w:pPr>
        <w:pStyle w:val="ConsPlusCell"/>
        <w:jc w:val="both"/>
        <w:rPr>
          <w:sz w:val="24"/>
          <w:szCs w:val="24"/>
        </w:rPr>
      </w:pPr>
      <w:r w:rsidRPr="005B5C37">
        <w:rPr>
          <w:sz w:val="24"/>
          <w:szCs w:val="24"/>
        </w:rPr>
        <w:t xml:space="preserve">2030 год – 6 мест.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№ 9. Описание системы управления реализацией подпрограммы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За реализацию под</w:t>
      </w:r>
      <w:r w:rsidRPr="005B5C37">
        <w:rPr>
          <w:rFonts w:ascii="Times New Roman" w:hAnsi="Times New Roman"/>
          <w:bCs/>
          <w:sz w:val="24"/>
          <w:szCs w:val="24"/>
        </w:rPr>
        <w:t>программы</w:t>
      </w:r>
      <w:r w:rsidRPr="005B5C37">
        <w:rPr>
          <w:rFonts w:ascii="Times New Roman" w:hAnsi="Times New Roman"/>
          <w:sz w:val="24"/>
          <w:szCs w:val="24"/>
        </w:rPr>
        <w:t xml:space="preserve">, основных мероприятий и мероприятий, а также за достижение ожидаемых результатов и целевых индикаторов несет ответственность ответственный исполнитель – Управление. </w:t>
      </w:r>
    </w:p>
    <w:p w:rsidR="00B63263" w:rsidRPr="005B5C37" w:rsidRDefault="00B63263" w:rsidP="00B632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По итогам отчетного года Управление  формирует отчет о реализации подпрограммы за отчетный финансовый год и в целом за истекший период ее реализации.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Ежегодно не позднее 1 мая года, следующего за отчетным,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подпрограммы.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области.</w:t>
      </w:r>
    </w:p>
    <w:p w:rsidR="00B63263" w:rsidRPr="005B5C37" w:rsidRDefault="00B63263" w:rsidP="00B63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области.</w:t>
      </w:r>
    </w:p>
    <w:p w:rsidR="00E8621C" w:rsidRDefault="00E8621C"/>
    <w:sectPr w:rsidR="00E8621C" w:rsidSect="000D363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63263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639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2DE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17D5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2DAC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63263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088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077E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2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B6326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326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B632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63263"/>
    <w:rPr>
      <w:rFonts w:ascii="Arial" w:hAnsi="Arial" w:cs="Arial"/>
    </w:rPr>
  </w:style>
  <w:style w:type="paragraph" w:customStyle="1" w:styleId="ConsPlusTitle">
    <w:name w:val="ConsPlusTitle"/>
    <w:uiPriority w:val="99"/>
    <w:rsid w:val="00B632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43E82941695DD8BF560E4A9317986014&amp;req=doc&amp;base=LAW&amp;n=355997&amp;dst=119719&amp;fld=134&amp;REFFIELD=134&amp;REFDST=105836&amp;REFDOC=132861&amp;REFBASE=RLAW037&amp;stat=refcode%3D16876%3Bdstident%3D119719%3Bindex%3D127&amp;date=06.08.20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4373B83F7D2939E1652B7DA948127DE54CAB8EE23A2663310D67F61BE0D89D281A57DD0BD059E1pF7CI" TargetMode="External"/><Relationship Id="rId5" Type="http://schemas.openxmlformats.org/officeDocument/2006/relationships/hyperlink" Target="consultantplus://offline/ref=274373B83F7D2939E1652B7DA948127DE54CAB8EE23A2663310D67F61BE0D89D281A57DD0BD059E1pF7CI" TargetMode="External"/><Relationship Id="rId4" Type="http://schemas.openxmlformats.org/officeDocument/2006/relationships/hyperlink" Target="consultantplus://offline/ref=274373B83F7D2939E1652B7DA948127DE54DA388E93E2663310D67F61BpE70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3635</Words>
  <Characters>20725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2</cp:revision>
  <dcterms:created xsi:type="dcterms:W3CDTF">2024-10-16T04:33:00Z</dcterms:created>
  <dcterms:modified xsi:type="dcterms:W3CDTF">2024-10-16T04:33:00Z</dcterms:modified>
</cp:coreProperties>
</file>