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9739E7" w:rsidTr="009A763B">
        <w:trPr>
          <w:cantSplit/>
        </w:trPr>
        <w:tc>
          <w:tcPr>
            <w:tcW w:w="9426" w:type="dxa"/>
          </w:tcPr>
          <w:p w:rsidR="009739E7" w:rsidRDefault="009739E7" w:rsidP="00EE0156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39E7" w:rsidRDefault="009739E7" w:rsidP="00EE0156">
            <w:pPr>
              <w:pStyle w:val="1"/>
              <w:jc w:val="center"/>
            </w:pPr>
          </w:p>
          <w:p w:rsidR="009739E7" w:rsidRPr="009A763B" w:rsidRDefault="009739E7" w:rsidP="00EE0156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A763B">
              <w:rPr>
                <w:b/>
                <w:sz w:val="32"/>
                <w:szCs w:val="32"/>
              </w:rPr>
              <w:t>Администрация</w:t>
            </w:r>
          </w:p>
          <w:p w:rsidR="009739E7" w:rsidRPr="009A763B" w:rsidRDefault="009739E7" w:rsidP="00EE0156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A763B">
              <w:rPr>
                <w:sz w:val="32"/>
                <w:szCs w:val="32"/>
              </w:rPr>
              <w:t xml:space="preserve"> </w:t>
            </w:r>
            <w:r w:rsidRPr="009A763B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9739E7" w:rsidRPr="009A763B" w:rsidRDefault="009739E7" w:rsidP="00EE0156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A763B">
              <w:rPr>
                <w:b/>
                <w:sz w:val="32"/>
                <w:szCs w:val="32"/>
              </w:rPr>
              <w:t>Омской области</w:t>
            </w:r>
          </w:p>
          <w:p w:rsidR="009739E7" w:rsidRDefault="009739E7" w:rsidP="00EE0156">
            <w:pPr>
              <w:pStyle w:val="1"/>
              <w:jc w:val="center"/>
              <w:rPr>
                <w:b/>
                <w:sz w:val="16"/>
              </w:rPr>
            </w:pPr>
          </w:p>
          <w:p w:rsidR="009A763B" w:rsidRDefault="009739E7" w:rsidP="00EE0156">
            <w:pPr>
              <w:jc w:val="center"/>
              <w:rPr>
                <w:b/>
                <w:sz w:val="52"/>
                <w:szCs w:val="52"/>
              </w:rPr>
            </w:pPr>
            <w:r w:rsidRPr="00327B53">
              <w:rPr>
                <w:b/>
                <w:sz w:val="52"/>
                <w:szCs w:val="52"/>
              </w:rPr>
              <w:t>ПОСТАНОВЛЕНИЕ</w:t>
            </w:r>
          </w:p>
          <w:p w:rsidR="009739E7" w:rsidRPr="00327B53" w:rsidRDefault="009739E7" w:rsidP="00EE015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</w:t>
            </w:r>
          </w:p>
          <w:p w:rsidR="009739E7" w:rsidRDefault="009A763B" w:rsidP="00EE0156">
            <w:pPr>
              <w:pStyle w:val="3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 06</w:t>
            </w:r>
            <w:r w:rsidR="009739E7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>12</w:t>
            </w:r>
            <w:r w:rsidR="009739E7">
              <w:rPr>
                <w:b w:val="0"/>
                <w:sz w:val="28"/>
                <w:szCs w:val="28"/>
              </w:rPr>
              <w:t xml:space="preserve">.2024  № </w:t>
            </w:r>
            <w:r>
              <w:rPr>
                <w:b w:val="0"/>
                <w:sz w:val="28"/>
                <w:szCs w:val="28"/>
              </w:rPr>
              <w:t>372</w:t>
            </w:r>
            <w:r w:rsidR="009739E7">
              <w:rPr>
                <w:b w:val="0"/>
                <w:sz w:val="28"/>
                <w:szCs w:val="28"/>
              </w:rPr>
              <w:t>-п</w:t>
            </w:r>
          </w:p>
          <w:p w:rsidR="009739E7" w:rsidRPr="000B57E4" w:rsidRDefault="009739E7" w:rsidP="00EE0156">
            <w:pPr>
              <w:rPr>
                <w:sz w:val="28"/>
                <w:szCs w:val="28"/>
              </w:rPr>
            </w:pPr>
            <w:r w:rsidRPr="000B57E4">
              <w:rPr>
                <w:sz w:val="28"/>
                <w:szCs w:val="28"/>
              </w:rPr>
              <w:t>р.п. Муромцево</w:t>
            </w:r>
          </w:p>
        </w:tc>
      </w:tr>
    </w:tbl>
    <w:p w:rsidR="009739E7" w:rsidRDefault="009739E7" w:rsidP="009739E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60"/>
      </w:tblGrid>
      <w:tr w:rsidR="009739E7" w:rsidRPr="001104F1" w:rsidTr="00EE0156">
        <w:trPr>
          <w:trHeight w:val="1980"/>
        </w:trPr>
        <w:tc>
          <w:tcPr>
            <w:tcW w:w="4760" w:type="dxa"/>
          </w:tcPr>
          <w:p w:rsidR="009739E7" w:rsidRPr="00973E43" w:rsidRDefault="009739E7" w:rsidP="009739E7">
            <w:pPr>
              <w:pStyle w:val="a4"/>
              <w:suppressAutoHyphens/>
              <w:jc w:val="both"/>
              <w:rPr>
                <w:b w:val="0"/>
              </w:rPr>
            </w:pPr>
            <w:r w:rsidRPr="001104F1">
              <w:rPr>
                <w:b w:val="0"/>
              </w:rPr>
              <w:t>О</w:t>
            </w:r>
            <w:r>
              <w:rPr>
                <w:b w:val="0"/>
              </w:rPr>
              <w:t>б утверждении Плана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противодействия</w:t>
            </w:r>
            <w:r w:rsidRPr="001104F1">
              <w:rPr>
                <w:b w:val="0"/>
              </w:rPr>
              <w:t xml:space="preserve"> </w:t>
            </w:r>
            <w:r>
              <w:rPr>
                <w:b w:val="0"/>
              </w:rPr>
              <w:t>коррупции в органах местного самоуправления</w:t>
            </w:r>
            <w:r w:rsidRPr="001104F1">
              <w:rPr>
                <w:b w:val="0"/>
              </w:rPr>
              <w:t xml:space="preserve"> Муромцевско</w:t>
            </w:r>
            <w:r>
              <w:rPr>
                <w:b w:val="0"/>
              </w:rPr>
              <w:t>го</w:t>
            </w:r>
            <w:r w:rsidRPr="001104F1">
              <w:rPr>
                <w:b w:val="0"/>
              </w:rPr>
              <w:t xml:space="preserve"> муниципально</w:t>
            </w:r>
            <w:r>
              <w:rPr>
                <w:b w:val="0"/>
              </w:rPr>
              <w:t xml:space="preserve">го района </w:t>
            </w:r>
            <w:r w:rsidRPr="001104F1">
              <w:rPr>
                <w:b w:val="0"/>
              </w:rPr>
              <w:t>Омской области</w:t>
            </w:r>
            <w:r>
              <w:rPr>
                <w:b w:val="0"/>
              </w:rPr>
              <w:t xml:space="preserve"> на 2025-2028 годы</w:t>
            </w:r>
          </w:p>
        </w:tc>
      </w:tr>
    </w:tbl>
    <w:p w:rsidR="009739E7" w:rsidRPr="003F2E18" w:rsidRDefault="009739E7" w:rsidP="009739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коррупции», в соответствии с  подпунктом 1 пункта 5 статьи 3, статьей 7 Закона Омской области «О противодействии коррупции в Омской области», руководствуясь Уставом Муромцевского муниципального района Омской области, Администрация Муромцевского муниципального района Омской области ПОСТАНОВЛЯЕТ: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76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План противодействия коррупции в органах местного самоуправления Муромцевского муниципального района Омской области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года (далее – План) согласно приложению к настоящему постановлению.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763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Администрациям поселений Муромцевского муниципального района Омской области:</w:t>
      </w:r>
    </w:p>
    <w:p w:rsidR="009739E7" w:rsidRPr="00AE37B7" w:rsidRDefault="009739E7" w:rsidP="009739E7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E37B7">
        <w:rPr>
          <w:sz w:val="28"/>
          <w:szCs w:val="28"/>
        </w:rPr>
        <w:t xml:space="preserve">в </w:t>
      </w:r>
      <w:r>
        <w:rPr>
          <w:sz w:val="28"/>
          <w:szCs w:val="28"/>
        </w:rPr>
        <w:t>двух</w:t>
      </w:r>
      <w:r w:rsidRPr="00AE37B7">
        <w:rPr>
          <w:sz w:val="28"/>
          <w:szCs w:val="28"/>
        </w:rPr>
        <w:t>недельный срок со дня вступления в силу настоящего Постановления: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разработать и утвердить постановлениями Администраций поселений Муромцевского муниципального района Омской области планы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>
        <w:rPr>
          <w:b/>
        </w:rPr>
        <w:t xml:space="preserve"> </w:t>
      </w:r>
      <w:r>
        <w:rPr>
          <w:sz w:val="28"/>
          <w:szCs w:val="28"/>
        </w:rPr>
        <w:t>годы;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-обеспечить разработку и утверждение планов противодействия коррупции на </w:t>
      </w:r>
      <w:r w:rsidRPr="00AE37B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E37B7">
        <w:rPr>
          <w:sz w:val="28"/>
          <w:szCs w:val="28"/>
        </w:rPr>
        <w:t>-202</w:t>
      </w:r>
      <w:r>
        <w:rPr>
          <w:sz w:val="28"/>
          <w:szCs w:val="28"/>
        </w:rPr>
        <w:t>8</w:t>
      </w:r>
      <w:r w:rsidRPr="00AE37B7">
        <w:rPr>
          <w:sz w:val="28"/>
          <w:szCs w:val="28"/>
        </w:rPr>
        <w:t xml:space="preserve"> </w:t>
      </w:r>
      <w:r>
        <w:rPr>
          <w:sz w:val="28"/>
          <w:szCs w:val="28"/>
        </w:rPr>
        <w:t>годы в муниципальных учреждениях, предприятиях поселений Муромцевского муниципального района Омской области, функции учредителя которых осуществляют соответствующие органы местного самоуправления;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39E7" w:rsidRPr="00327A80" w:rsidRDefault="009739E7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lastRenderedPageBreak/>
        <w:t xml:space="preserve">обеспечить </w:t>
      </w:r>
      <w:proofErr w:type="gramStart"/>
      <w:r w:rsidRPr="00327A80">
        <w:rPr>
          <w:sz w:val="28"/>
          <w:szCs w:val="28"/>
        </w:rPr>
        <w:t>контроль за</w:t>
      </w:r>
      <w:proofErr w:type="gramEnd"/>
      <w:r w:rsidRPr="00327A80">
        <w:rPr>
          <w:sz w:val="28"/>
          <w:szCs w:val="28"/>
        </w:rPr>
        <w:t xml:space="preserve"> исполнением планов противодействия коррупции, указанных в подпункте 1 настоящего пункта;</w:t>
      </w:r>
    </w:p>
    <w:p w:rsidR="009739E7" w:rsidRPr="00327A80" w:rsidRDefault="009A763B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39E7" w:rsidRPr="00327A80">
        <w:rPr>
          <w:sz w:val="28"/>
          <w:szCs w:val="28"/>
        </w:rPr>
        <w:t>обеспечить исполнение мероприятий, предусмотренных Планом;</w:t>
      </w:r>
    </w:p>
    <w:p w:rsidR="009739E7" w:rsidRPr="00327A80" w:rsidRDefault="009739E7" w:rsidP="009739E7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327A80">
        <w:rPr>
          <w:sz w:val="28"/>
          <w:szCs w:val="28"/>
        </w:rPr>
        <w:t>представлять в комиссию по противодействию коррупции в Муромцевском муниципальном районе Омской области информацию об исполнении Планов, указанных в подпункте 1 настоящего пункта, за соответствующее полугодие, год не позднее 15 числа месяца, следующего за отчетным периодом.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Комиссии по противодействию коррупции в Муромцевском муниципальном районе Омской области представлять информацию о реализации плана за соответствующее полугодие, год в Управление Губернатора Омской области по профилактике коррупционных и иных правонарушений не позднее 25 числа месяца, следующего за отчетным периодом;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Управляющему делами Администрации Муромцевского муниципального района Омской области, заместителю председателя межведомственной комиссии по противодействию коррупции в Муромцевском муниципальном районе Омской области С.В. Лазаревой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планов противодействия коррупции, указанных в пункте 1 настоящего постановления.</w:t>
      </w:r>
    </w:p>
    <w:p w:rsidR="009739E7" w:rsidRDefault="009739E7" w:rsidP="0097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A763B" w:rsidRDefault="009A763B" w:rsidP="009A763B">
      <w:pPr>
        <w:tabs>
          <w:tab w:val="left" w:pos="650"/>
        </w:tabs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A763B" w:rsidRDefault="009A763B" w:rsidP="009A763B">
      <w:pPr>
        <w:tabs>
          <w:tab w:val="left" w:pos="650"/>
        </w:tabs>
        <w:rPr>
          <w:sz w:val="23"/>
          <w:szCs w:val="23"/>
        </w:rPr>
      </w:pPr>
      <w:r>
        <w:rPr>
          <w:sz w:val="28"/>
          <w:szCs w:val="28"/>
        </w:rPr>
        <w:t>Главы</w:t>
      </w:r>
      <w:r w:rsidRPr="00645FDA">
        <w:rPr>
          <w:sz w:val="28"/>
          <w:szCs w:val="28"/>
        </w:rPr>
        <w:t xml:space="preserve"> муниципального района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С.Н. Казанков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A763B" w:rsidRDefault="009A763B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8"/>
          <w:szCs w:val="28"/>
        </w:rPr>
      </w:pPr>
    </w:p>
    <w:p w:rsidR="009739E7" w:rsidRPr="008F412A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>Попова О.В.</w:t>
      </w:r>
    </w:p>
    <w:p w:rsidR="009739E7" w:rsidRPr="009C0690" w:rsidRDefault="009739E7" w:rsidP="009739E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8(38158) </w:t>
      </w:r>
      <w:r w:rsidRPr="008F412A">
        <w:rPr>
          <w:sz w:val="20"/>
          <w:szCs w:val="20"/>
        </w:rPr>
        <w:t>22-38</w:t>
      </w:r>
      <w:r>
        <w:rPr>
          <w:sz w:val="20"/>
          <w:szCs w:val="20"/>
        </w:rPr>
        <w:t>1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Default="009739E7" w:rsidP="009739E7">
      <w:pPr>
        <w:jc w:val="right"/>
        <w:rPr>
          <w:sz w:val="22"/>
          <w:szCs w:val="22"/>
        </w:rPr>
      </w:pPr>
    </w:p>
    <w:p w:rsidR="009739E7" w:rsidRPr="00C63BE6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lastRenderedPageBreak/>
        <w:t>При</w:t>
      </w:r>
      <w:r>
        <w:rPr>
          <w:sz w:val="22"/>
          <w:szCs w:val="22"/>
        </w:rPr>
        <w:t>ложение</w:t>
      </w:r>
      <w:r w:rsidRPr="00C63BE6">
        <w:rPr>
          <w:sz w:val="22"/>
          <w:szCs w:val="22"/>
        </w:rPr>
        <w:t xml:space="preserve"> к постановлению</w:t>
      </w:r>
    </w:p>
    <w:p w:rsidR="009739E7" w:rsidRDefault="009739E7" w:rsidP="009739E7">
      <w:pPr>
        <w:jc w:val="right"/>
        <w:rPr>
          <w:sz w:val="22"/>
          <w:szCs w:val="22"/>
        </w:rPr>
      </w:pPr>
      <w:r w:rsidRPr="00C63BE6">
        <w:rPr>
          <w:sz w:val="22"/>
          <w:szCs w:val="22"/>
        </w:rPr>
        <w:t>Администрации Муромцевского</w:t>
      </w:r>
      <w:r>
        <w:rPr>
          <w:sz w:val="22"/>
          <w:szCs w:val="22"/>
        </w:rPr>
        <w:t xml:space="preserve"> 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</w:t>
      </w:r>
      <w:r w:rsidRPr="00C63BE6">
        <w:rPr>
          <w:sz w:val="22"/>
          <w:szCs w:val="22"/>
        </w:rPr>
        <w:t>района Омской области</w:t>
      </w:r>
    </w:p>
    <w:p w:rsidR="009739E7" w:rsidRPr="00C63BE6" w:rsidRDefault="009739E7" w:rsidP="009739E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A763B">
        <w:rPr>
          <w:sz w:val="22"/>
          <w:szCs w:val="22"/>
        </w:rPr>
        <w:t>06</w:t>
      </w:r>
      <w:r>
        <w:rPr>
          <w:sz w:val="22"/>
          <w:szCs w:val="22"/>
        </w:rPr>
        <w:t>.</w:t>
      </w:r>
      <w:r w:rsidR="009A763B">
        <w:rPr>
          <w:sz w:val="22"/>
          <w:szCs w:val="22"/>
        </w:rPr>
        <w:t>12</w:t>
      </w:r>
      <w:r>
        <w:rPr>
          <w:sz w:val="22"/>
          <w:szCs w:val="22"/>
        </w:rPr>
        <w:t>.2024</w:t>
      </w:r>
      <w:r w:rsidRPr="00C63BE6">
        <w:rPr>
          <w:sz w:val="22"/>
          <w:szCs w:val="22"/>
        </w:rPr>
        <w:t xml:space="preserve"> № </w:t>
      </w:r>
      <w:r w:rsidR="009A763B">
        <w:rPr>
          <w:sz w:val="22"/>
          <w:szCs w:val="22"/>
        </w:rPr>
        <w:t>372</w:t>
      </w:r>
      <w:r w:rsidRPr="00C63BE6">
        <w:rPr>
          <w:sz w:val="22"/>
          <w:szCs w:val="22"/>
        </w:rPr>
        <w:t>-п</w:t>
      </w:r>
    </w:p>
    <w:p w:rsidR="009739E7" w:rsidRDefault="009739E7" w:rsidP="009739E7">
      <w:pPr>
        <w:jc w:val="both"/>
        <w:rPr>
          <w:sz w:val="28"/>
          <w:szCs w:val="28"/>
        </w:rPr>
      </w:pPr>
    </w:p>
    <w:p w:rsidR="009739E7" w:rsidRPr="00792B07" w:rsidRDefault="009739E7" w:rsidP="009739E7">
      <w:pPr>
        <w:autoSpaceDE w:val="0"/>
        <w:autoSpaceDN w:val="0"/>
        <w:adjustRightInd w:val="0"/>
        <w:jc w:val="center"/>
        <w:rPr>
          <w:b/>
          <w:bCs/>
        </w:rPr>
      </w:pPr>
      <w:r w:rsidRPr="00792B07">
        <w:rPr>
          <w:b/>
          <w:bCs/>
        </w:rPr>
        <w:t>ПЛАН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 xml:space="preserve">противодействия коррупции в органах местного самоуправления 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 w:rsidRPr="00FB2A00">
        <w:rPr>
          <w:bCs/>
        </w:rPr>
        <w:t>Муромцевского муниципального района Омской области</w:t>
      </w:r>
    </w:p>
    <w:p w:rsidR="009739E7" w:rsidRPr="00FB2A00" w:rsidRDefault="009739E7" w:rsidP="009739E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2025-2028</w:t>
      </w:r>
      <w:r w:rsidRPr="00FB2A00">
        <w:rPr>
          <w:bCs/>
        </w:rPr>
        <w:t xml:space="preserve"> годы</w:t>
      </w:r>
    </w:p>
    <w:tbl>
      <w:tblPr>
        <w:tblW w:w="9360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5"/>
        <w:gridCol w:w="4260"/>
        <w:gridCol w:w="2160"/>
        <w:gridCol w:w="2190"/>
      </w:tblGrid>
      <w:tr w:rsidR="009739E7" w:rsidTr="00E220E8">
        <w:trPr>
          <w:trHeight w:val="941"/>
        </w:trPr>
        <w:tc>
          <w:tcPr>
            <w:tcW w:w="750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№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792B07" w:rsidRDefault="009739E7" w:rsidP="007174CB">
            <w:pPr>
              <w:autoSpaceDE w:val="0"/>
              <w:autoSpaceDN w:val="0"/>
              <w:adjustRightInd w:val="0"/>
              <w:jc w:val="center"/>
              <w:outlineLvl w:val="0"/>
            </w:pPr>
            <w:r w:rsidRPr="00792B07">
              <w:t>Наименование мероприяти</w:t>
            </w:r>
            <w:r w:rsidR="007174CB">
              <w:t>я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Срок исполнения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Исполнители</w:t>
            </w:r>
          </w:p>
        </w:tc>
      </w:tr>
      <w:tr w:rsidR="009739E7" w:rsidTr="00E220E8">
        <w:trPr>
          <w:trHeight w:val="225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</w:t>
            </w:r>
            <w:r w:rsidRPr="00792B07">
              <w:t>.</w:t>
            </w:r>
            <w:r>
              <w:t>Повышение эффективности деятельности органов местного Муромцевского муниципального района Омской области по противодействию коррупции</w:t>
            </w:r>
          </w:p>
          <w:p w:rsidR="009739E7" w:rsidRPr="00792B0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9739E7" w:rsidTr="00E220E8">
        <w:trPr>
          <w:trHeight w:val="195"/>
        </w:trPr>
        <w:tc>
          <w:tcPr>
            <w:tcW w:w="750" w:type="dxa"/>
            <w:gridSpan w:val="2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</w:p>
        </w:tc>
        <w:tc>
          <w:tcPr>
            <w:tcW w:w="4260" w:type="dxa"/>
            <w:tcBorders>
              <w:top w:val="nil"/>
              <w:bottom w:val="nil"/>
            </w:tcBorders>
          </w:tcPr>
          <w:p w:rsidR="009739E7" w:rsidRPr="00D26A7F" w:rsidRDefault="009739E7" w:rsidP="007174C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Реализация комплекса антикоррупционных мер в соответствии с настоящим планом, Планами противодействия коррупции на 202</w:t>
            </w:r>
            <w:r w:rsidR="005B17CA">
              <w:t>5</w:t>
            </w:r>
            <w:r>
              <w:t>-202</w:t>
            </w:r>
            <w:r w:rsidR="005B17CA">
              <w:t>8</w:t>
            </w:r>
            <w:r>
              <w:t xml:space="preserve"> годы, утвержденными органами местного самоуправления Муромцевского муниципального района </w:t>
            </w:r>
            <w:r w:rsidR="007174CB">
              <w:t>О</w:t>
            </w:r>
            <w:r>
              <w:t>мской области</w:t>
            </w:r>
          </w:p>
        </w:tc>
        <w:tc>
          <w:tcPr>
            <w:tcW w:w="216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26A7F" w:rsidRDefault="009739E7" w:rsidP="005B17CA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</w:t>
            </w:r>
            <w:r w:rsidR="005B17CA">
              <w:t>5</w:t>
            </w:r>
            <w:r>
              <w:t xml:space="preserve"> - 202</w:t>
            </w:r>
            <w:r w:rsidR="005B17CA">
              <w:t>8</w:t>
            </w:r>
            <w:r>
              <w:t xml:space="preserve"> годов</w:t>
            </w:r>
          </w:p>
        </w:tc>
        <w:tc>
          <w:tcPr>
            <w:tcW w:w="2190" w:type="dxa"/>
            <w:vMerge w:val="restart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D26A7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7174CB">
        <w:trPr>
          <w:trHeight w:val="79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nil"/>
              <w:bottom w:val="single" w:sz="4" w:space="0" w:color="auto"/>
            </w:tcBorders>
          </w:tcPr>
          <w:p w:rsidR="009739E7" w:rsidRDefault="009739E7" w:rsidP="007174CB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C31B7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C31B7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Осуществление оценки коррупционных рисков, возникающих при реализации полномочий органов местного самоуправления Муромцевского муниципального района Омской области,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 Муромцевского муниципального района Омской области,</w:t>
            </w:r>
            <w:r w:rsidR="000110D7">
              <w:t xml:space="preserve"> </w:t>
            </w:r>
            <w:r w:rsidR="00E220E8">
              <w:t>исполнение  должностных обязанностей по которым предусматривает осуществление  коррупционно опасных</w:t>
            </w:r>
            <w:proofErr w:type="gramEnd"/>
            <w:r w:rsidR="00E220E8">
              <w:t xml:space="preserve"> </w:t>
            </w:r>
            <w:proofErr w:type="gramStart"/>
            <w:r w:rsidR="00E220E8">
              <w:t>функций данного органа, перечень должностей муниципальной службы,</w:t>
            </w:r>
            <w:r>
              <w:t xml:space="preserve">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      </w:r>
            <w:r>
              <w:lastRenderedPageBreak/>
              <w:t>супруги (супруга) и несовершеннолетних детей, а также перечень должностей  муниципальной службы Муромцевского муниципального района Омской области, утвержденный в соответствии со статьей 12 Федерального  закона</w:t>
            </w:r>
            <w:proofErr w:type="gramEnd"/>
            <w:r>
              <w:t xml:space="preserve"> «О противодействии  коррупции»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9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Актуализация сведений, содержащихся в анкетах,  представляемых при назначении  на муниципальные должности Муромцевского муниципального района Омской области и поступлении на муниципальную службу Муромцевского муниципального района Омской области, о родственниках и свойственниках лиц, замещающих муниципальные должности Муромцевского муниципального района Омской области, и муниципальных служащих в целях выявления  возможного конфликта интересов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E220E8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Проведение в пределах компетенции мониторинга публикаций в средствах массовой информации о деяниях, содержащих признаки составов коррупционных правонарушений, совершенных должностными лицами органов местного самоуправления Муромцевского муниципального района Омской области,  муниципальных учреждений Муромцевского муниципального района Омской области (далее - учреждение), муниципальных унитарных предприятий Муромцевского муниципального района Омской области (далее - предприятие), а также  организация проверки данной информации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Ежеквартально,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4D6282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области, Общий 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347CF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Обобщение практики рассмотрения обращений граждан и организаций, содержащих информацию о признаках коррупции в деятельности должностных лиц органов местного самоуправления Муромцевского муниципального района Омской области, учреждений и предприятий</w:t>
            </w: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 xml:space="preserve">Органы местного самоуправления Муромцевского муниципального района Омской области, Комиссия по противодействию коррупции в Муромцевском муниципальном </w:t>
            </w:r>
            <w:r>
              <w:lastRenderedPageBreak/>
              <w:t>районе Омской области, Общий отдел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347C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</w:t>
            </w:r>
            <w:r w:rsidRPr="00A347CF">
              <w:t>.</w:t>
            </w:r>
            <w:r>
              <w:t>Обеспечение законности и эффективности использования бюджетных средств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167FD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6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167FD" w:rsidRDefault="006A53F6" w:rsidP="00670151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Осуществление</w:t>
            </w:r>
            <w:r w:rsidR="00670151">
              <w:t xml:space="preserve"> в соответствие с законодательством</w:t>
            </w:r>
            <w:r>
              <w:t xml:space="preserve"> в</w:t>
            </w:r>
            <w:r w:rsidR="009739E7">
              <w:t>нутренн</w:t>
            </w:r>
            <w:r>
              <w:t>его</w:t>
            </w:r>
            <w:r w:rsidR="009739E7">
              <w:t xml:space="preserve"> муниципальн</w:t>
            </w:r>
            <w:r>
              <w:t>ого</w:t>
            </w:r>
            <w:r w:rsidR="009739E7">
              <w:t xml:space="preserve"> финансов</w:t>
            </w:r>
            <w:r>
              <w:t>ого</w:t>
            </w:r>
            <w:r w:rsidR="009739E7">
              <w:t xml:space="preserve"> контрол</w:t>
            </w:r>
            <w:r>
              <w:t>я</w:t>
            </w:r>
            <w:r w:rsidR="00670151">
              <w:t xml:space="preserve">, </w:t>
            </w:r>
            <w:proofErr w:type="gramStart"/>
            <w:r w:rsidR="00670151">
              <w:t>контроля за</w:t>
            </w:r>
            <w:proofErr w:type="gramEnd"/>
            <w:r w:rsidR="00670151">
              <w:t xml:space="preserve">  соблюдением законодательства  Российской Федерации и иных нормативных правовых актов  о контрактной системе в сфере закупок товаров, работ, услуг для обеспечения  муниципальных нужд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</w:t>
            </w:r>
          </w:p>
          <w:p w:rsidR="009739E7" w:rsidRPr="001167F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220574" w:rsidRDefault="007F6159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7</w:t>
            </w:r>
          </w:p>
          <w:p w:rsidR="009739E7" w:rsidRPr="007B23B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220574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К</w:t>
            </w:r>
            <w:r w:rsidRPr="00220574">
              <w:t>онтрол</w:t>
            </w:r>
            <w:r>
              <w:t>ь</w:t>
            </w:r>
            <w:r w:rsidRPr="00220574">
              <w:t xml:space="preserve"> за</w:t>
            </w:r>
            <w:proofErr w:type="gramEnd"/>
            <w:r w:rsidRPr="00220574">
              <w:t xml:space="preserve"> расходованием денежных средств, выделенных на реализацию на территории Муромцевского муниципального района Омской области национальных, федеральных и региональных проектов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области, главные распорядители финансовых средств Муромцевского муниципального района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F62F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III</w:t>
            </w:r>
            <w:r w:rsidRPr="001F62FD">
              <w:t>.</w:t>
            </w:r>
            <w:r>
              <w:t>Совершенствование пред</w:t>
            </w:r>
            <w:r w:rsidR="00E220E8">
              <w:t xml:space="preserve">оставления муниципальных услуг </w:t>
            </w:r>
            <w:r>
              <w:t>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Pr="00D4698A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8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Pr="001F62FD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Осуществление </w:t>
            </w:r>
            <w:proofErr w:type="gramStart"/>
            <w:r>
              <w:t>оценки эффективности применения административных регламентов предоставления муниципальных услуг</w:t>
            </w:r>
            <w:proofErr w:type="gramEnd"/>
            <w:r>
              <w:t xml:space="preserve"> на территории</w:t>
            </w:r>
            <w:r w:rsidRPr="00220574">
              <w:t xml:space="preserve">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9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Мониторинг и актуализация размещенных на официальных сайтах органов местного самоуправления в информационно-телекоммуникационной сети «Интернет» административных регламентов предоставления </w:t>
            </w:r>
            <w:r>
              <w:lastRenderedPageBreak/>
              <w:t>муниципальных услуг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670151" w:rsidRPr="00A347CF" w:rsidRDefault="00670151" w:rsidP="005806AE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670151" w:rsidRDefault="00670151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670151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670151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lastRenderedPageBreak/>
              <w:t>10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CF0AD9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Организация предоставления  муниципальных услуг в электронной форме  посредством</w:t>
            </w:r>
            <w:r w:rsidR="007D19B7">
              <w:t xml:space="preserve"> </w:t>
            </w:r>
            <w:r w:rsidR="00CF0AD9">
              <w:t>ф</w:t>
            </w:r>
            <w:r w:rsidR="007D19B7">
              <w:t>едеральной государственной информационной системе «Единый портал государственных и муниципальных услуг</w:t>
            </w:r>
            <w:r w:rsidR="00CF0AD9">
              <w:t xml:space="preserve"> (фу</w:t>
            </w:r>
            <w:r w:rsidR="001A07FB">
              <w:t>н</w:t>
            </w:r>
            <w:r w:rsidR="00CF0AD9">
              <w:t>кций)</w:t>
            </w:r>
            <w:r w:rsidR="007D19B7">
              <w:t>»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670151" w:rsidRDefault="003949A4" w:rsidP="005806AE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9A763B">
        <w:trPr>
          <w:trHeight w:val="1210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F56C8F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IV</w:t>
            </w:r>
            <w:r w:rsidRPr="00F56C8F">
              <w:t>.</w:t>
            </w:r>
            <w:r>
              <w:t>Совершенствование системы учета имущества, находящегося в собственности Муромцевского муниципального района Омской области, и оценки эффективности его использования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B73A92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 w:rsidRPr="00B73A92">
              <w:t>1</w:t>
            </w:r>
            <w:r w:rsidR="003949A4">
              <w:t>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313D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Организация и проведение в соответствии с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 данным имуществом                   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 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 иные органы местного самоуправления, осуществляющие функции учредителя предприятий, учреждений, совместно с учреждениями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E4485" w:rsidRDefault="009739E7" w:rsidP="003949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3949A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outlineLvl w:val="0"/>
            </w:pPr>
            <w:r w:rsidRPr="005E4485">
              <w:t>Обеспечение доступности информации</w:t>
            </w:r>
            <w:r>
              <w:t xml:space="preserve"> о наличии недвижимого имущества, находящегося в собственности Муромцевского муниципального района Омской области, предполагаемого к передаче в соответствии с 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  <w:p w:rsidR="009A763B" w:rsidRPr="005E4485" w:rsidRDefault="009A763B" w:rsidP="00EE015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FE12B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FE12BB">
              <w:rPr>
                <w:lang w:val="en-US"/>
              </w:rPr>
              <w:t>V</w:t>
            </w:r>
            <w:r w:rsidRPr="00FE12BB">
              <w:t>.</w:t>
            </w:r>
            <w:r w:rsidR="007F6159">
              <w:t xml:space="preserve"> </w:t>
            </w:r>
            <w:r w:rsidRPr="00FE12BB">
              <w:t>Совершенствование условий</w:t>
            </w:r>
            <w:r>
              <w:t>, процедур и механизмов закупок товаров, работ и услуг для обеспечения муниципальных нужд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1A07FB">
        <w:trPr>
          <w:trHeight w:val="282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CF0AD9">
              <w:t>3</w:t>
            </w:r>
          </w:p>
          <w:p w:rsidR="009739E7" w:rsidRPr="00802541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  <w:r>
              <w:t>Анализ соблюдения требований законодательства Российской Федерации и иных нормативных правовых актов при осуществлении закупок товаров, работ и услуг для государственных нужд в целях выявления коррупционных проявлений для принятия мер по их устранению</w:t>
            </w:r>
          </w:p>
          <w:p w:rsidR="007F6159" w:rsidRDefault="007F6159" w:rsidP="00EE0156">
            <w:pPr>
              <w:autoSpaceDE w:val="0"/>
              <w:autoSpaceDN w:val="0"/>
              <w:adjustRightInd w:val="0"/>
              <w:outlineLvl w:val="0"/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</w:t>
            </w:r>
            <w:r w:rsidRPr="006D344C">
              <w:t>ридическ</w:t>
            </w:r>
            <w:r>
              <w:t>ий</w:t>
            </w:r>
            <w:r w:rsidRPr="006D344C">
              <w:t xml:space="preserve"> отдел</w:t>
            </w:r>
            <w:r>
              <w:t>, Комитет экономики и управления муниципальной собственностью, отдел строительства, архитектуры и ЖКХ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975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  <w:p w:rsidR="009739E7" w:rsidRPr="004E257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4E257C">
              <w:t>1</w:t>
            </w:r>
            <w:r w:rsidR="00CF0AD9" w:rsidRPr="004E257C">
              <w:t>4</w:t>
            </w: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  <w:highlight w:val="yellow"/>
              </w:rPr>
            </w:pPr>
          </w:p>
          <w:p w:rsidR="009739E7" w:rsidRPr="003C7302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4E257C">
              <w:t>Анализ информации об участниках закупок товаров, работ и  услуг для муниципальных нужд в целях установления аффилированных связей с уполномоченными  муниципальными служащими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Default="004E257C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  <w:p w:rsidR="009739E7" w:rsidRPr="006D344C" w:rsidRDefault="004E257C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  <w:r w:rsidRPr="006D344C">
              <w:t xml:space="preserve"> </w:t>
            </w:r>
          </w:p>
        </w:tc>
      </w:tr>
      <w:tr w:rsidR="009739E7" w:rsidTr="00E220E8">
        <w:trPr>
          <w:trHeight w:val="476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B576AB">
              <w:rPr>
                <w:lang w:val="en-US"/>
              </w:rPr>
              <w:t>VI</w:t>
            </w:r>
            <w:r w:rsidRPr="00B576AB">
              <w:t>.</w:t>
            </w:r>
            <w:r>
              <w:t>Развитие правовой основы противодействия коррупции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B576AB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5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B576A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Мониторинг нормативных правовых актов Муромцевского муниципального района Омской области в пределах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Комиссия по противодействию коррупции в Муромцевском муниципальном районе Омской области Юридический отдел Администрации  Муромцевского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 xml:space="preserve">муниципального района Омской области, иные органы местного самоуправления муниципального района (в отношении принятых ими </w:t>
            </w:r>
            <w:proofErr w:type="gramEnd"/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нормативных правовых актов)</w:t>
            </w:r>
          </w:p>
        </w:tc>
      </w:tr>
      <w:tr w:rsidR="009739E7" w:rsidRPr="0079554C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6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79554C">
              <w:t xml:space="preserve">Подготовка в пределах своей компетенции проектов нормативных правовых актов Муромцевского </w:t>
            </w:r>
            <w:r w:rsidRPr="0079554C">
              <w:lastRenderedPageBreak/>
              <w:t xml:space="preserve">муниципального района Омской области по вопросам противодействия коррупции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9554C">
              <w:lastRenderedPageBreak/>
              <w:t xml:space="preserve">В течение </w:t>
            </w:r>
            <w:r w:rsidR="005B17CA">
              <w:t>2025-2028</w:t>
            </w:r>
            <w:r w:rsidRPr="0079554C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79554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Комиссия по противодействию коррупции в </w:t>
            </w:r>
            <w:r>
              <w:lastRenderedPageBreak/>
              <w:t>Муромцевском муниципальном районе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553D5A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7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Анализ результатов проведения антикоррупционной экспертизы нормативных правовых актов органов местного самоуправления Муромцевского муниципального района Омской области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5 числа месяца, следующего за отчетным периодом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553D5A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1A07FB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FC6E97">
              <w:t>Подготовка аналитической информации о результатах проведения антикоррупционной экспертизы нормативных правовых актов Муромцевского муниципального района Омской области и их проектов, в том числе о выявленных в них коррупциогенных факторах, направление ее в органы местного самоуправления Муромцевского муниципального района Омской области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Ежеквартально, до 15 числа месяца, следующего за отчетным периодом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190" w:type="dxa"/>
            <w:vMerge/>
            <w:tcBorders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4112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26E8D" w:rsidRDefault="007F6159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</w:t>
            </w:r>
            <w:r w:rsidR="004E257C">
              <w:t>8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739E7" w:rsidRDefault="007F6159" w:rsidP="00EE0156">
            <w:pPr>
              <w:autoSpaceDE w:val="0"/>
              <w:autoSpaceDN w:val="0"/>
              <w:adjustRightInd w:val="0"/>
              <w:jc w:val="both"/>
              <w:outlineLvl w:val="0"/>
            </w:pPr>
            <w:proofErr w:type="gramStart"/>
            <w:r>
              <w:t>Выявление</w:t>
            </w:r>
            <w:r w:rsidR="009739E7">
              <w:t xml:space="preserve"> коррупциогенных факторов при проведении юридической экспертизы муниципальных нормативны правовых актов Муромцевского</w:t>
            </w:r>
            <w:proofErr w:type="gramEnd"/>
          </w:p>
          <w:p w:rsidR="009739E7" w:rsidRPr="00A26E8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муниципального района Омской области, подлежащих включению в регистр муниципальных </w:t>
            </w:r>
            <w:r w:rsidR="004E257C">
              <w:t xml:space="preserve">нормативных </w:t>
            </w:r>
            <w:r>
              <w:t>правовых актов Омской области (далее</w:t>
            </w:r>
            <w:r w:rsidR="004E257C">
              <w:t xml:space="preserve"> </w:t>
            </w:r>
            <w:r>
              <w:t>- юридическая экспертиза</w:t>
            </w:r>
            <w:r w:rsidR="004E257C">
              <w:t>, муниципальные акты</w:t>
            </w:r>
            <w:r>
              <w:t>)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7F6159" w:rsidP="009A763B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Юридический отдел Администрации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Муромцевского</w:t>
            </w:r>
          </w:p>
          <w:p w:rsidR="009739E7" w:rsidRPr="007F6159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муниципального района Омской области, иные органы местного самоуправления  Муромцевского муниципального района Омской област</w:t>
            </w:r>
            <w:r w:rsidR="001A07FB">
              <w:t>и</w:t>
            </w:r>
          </w:p>
        </w:tc>
      </w:tr>
      <w:tr w:rsidR="009F3C60" w:rsidTr="009F3C60">
        <w:trPr>
          <w:trHeight w:val="2400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9F3C60" w:rsidRPr="009F3C60" w:rsidRDefault="009F3C60" w:rsidP="004E257C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1</w:t>
            </w:r>
            <w:r w:rsidR="004E257C">
              <w:t>9</w:t>
            </w: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 xml:space="preserve">Размещение на сайте </w:t>
            </w:r>
            <w:r>
              <w:t xml:space="preserve">Муромцевского </w:t>
            </w:r>
            <w:r w:rsidRPr="009F3C60">
              <w:t>муниципального района</w:t>
            </w:r>
            <w:r>
              <w:t xml:space="preserve"> Омской области</w:t>
            </w:r>
            <w:r w:rsidRPr="009F3C60">
              <w:t xml:space="preserve"> копий заключений на муниципальные акты, подготовленных по результатам  юридической экспертизы и содержащих информацию о выявленных коррупционных факторах</w:t>
            </w:r>
          </w:p>
          <w:p w:rsidR="009A763B" w:rsidRPr="009F3C60" w:rsidRDefault="009A763B" w:rsidP="009F3C60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9F3C60" w:rsidRPr="009F3C60" w:rsidRDefault="009F3C60" w:rsidP="009F3C60">
            <w:pPr>
              <w:autoSpaceDE w:val="0"/>
              <w:autoSpaceDN w:val="0"/>
              <w:adjustRightInd w:val="0"/>
              <w:jc w:val="both"/>
              <w:outlineLvl w:val="0"/>
            </w:pPr>
            <w:r w:rsidRPr="009F3C60">
              <w:t>Один раз в полугодие, до 15 числа месяца, следующего за отчетным периодом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 w:rsidRPr="009F3C60">
              <w:t>Юридический отдел</w:t>
            </w:r>
            <w:r>
              <w:t xml:space="preserve"> Администрации</w:t>
            </w:r>
          </w:p>
          <w:p w:rsid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Муромцевского</w:t>
            </w:r>
          </w:p>
          <w:p w:rsidR="009F3C60" w:rsidRPr="009F3C60" w:rsidRDefault="009F3C60" w:rsidP="009F3C6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Анализ и обобщение материалов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</w:t>
            </w:r>
            <w:r>
              <w:lastRenderedPageBreak/>
              <w:t>недействительными ненормативных правовых актов органов местного самоуправления Муромцевского муниципального района Омской области, незаконными решений и действий (бездействия) органов местного самоуправления Муромцевского муниципального района Омской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6A53F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>До 15 декабря 202</w:t>
            </w:r>
            <w:r w:rsidR="006A53F6">
              <w:t>5</w:t>
            </w:r>
            <w:r>
              <w:t xml:space="preserve"> года, до 15 декабря 202</w:t>
            </w:r>
            <w:r w:rsidR="006A53F6">
              <w:t>6</w:t>
            </w:r>
            <w:r>
              <w:t xml:space="preserve"> года, до 15 декабря </w:t>
            </w:r>
            <w:r>
              <w:lastRenderedPageBreak/>
              <w:t>202</w:t>
            </w:r>
            <w:r w:rsidR="006A53F6">
              <w:t>7</w:t>
            </w:r>
            <w:r>
              <w:t xml:space="preserve"> года</w:t>
            </w:r>
            <w:r w:rsidR="006A53F6">
              <w:t>, до 15 декабря 2028 года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lastRenderedPageBreak/>
              <w:t xml:space="preserve">Органы местного самоуправления Муромцевского муниципального </w:t>
            </w:r>
            <w:r>
              <w:lastRenderedPageBreak/>
              <w:t>района Омской области</w:t>
            </w:r>
          </w:p>
        </w:tc>
      </w:tr>
      <w:tr w:rsidR="00DD7024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lastRenderedPageBreak/>
              <w:t>21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 xml:space="preserve">Анализ </w:t>
            </w:r>
            <w:proofErr w:type="gramStart"/>
            <w:r w:rsidRPr="00DD7024">
              <w:t>результатов проведения оценки регулирующего воздействия проектов  нормативных правовых актов</w:t>
            </w:r>
            <w:proofErr w:type="gramEnd"/>
            <w:r w:rsidRPr="00DD7024">
              <w:t xml:space="preserve">  Муромцевского муниципального района  Омской области, а также экспертизы нормативных правовых актов Муромцевского района, затрагивающих вопросы осуществления  предпринимательской и инвестиционной деятельности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DD7024">
            <w:pPr>
              <w:autoSpaceDE w:val="0"/>
              <w:autoSpaceDN w:val="0"/>
              <w:adjustRightInd w:val="0"/>
              <w:jc w:val="both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DD7024" w:rsidRPr="00DD7024" w:rsidRDefault="00DD7024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Комитет экономики и управления муниципальной собственностью Администрации Муромцевского муниципального района Омской области</w:t>
            </w:r>
          </w:p>
        </w:tc>
      </w:tr>
      <w:tr w:rsidR="009739E7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890615" w:rsidRDefault="009739E7" w:rsidP="00DD7024">
            <w:pPr>
              <w:autoSpaceDE w:val="0"/>
              <w:autoSpaceDN w:val="0"/>
              <w:adjustRightInd w:val="0"/>
              <w:jc w:val="center"/>
              <w:outlineLvl w:val="0"/>
            </w:pPr>
            <w:r w:rsidRPr="00890615">
              <w:t>2</w:t>
            </w:r>
            <w:r w:rsidR="00DD7024">
              <w:t>2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890615" w:rsidRDefault="009739E7" w:rsidP="00A45D6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Участие в семинарах должностных лиц органов местного самоуправления Муромцевского муниципального района Омской области</w:t>
            </w:r>
            <w:r w:rsidR="00A45D66">
              <w:t>, в чьи должностные обязанности входит участие в противодействие коррупции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1A07FB" w:rsidRDefault="009739E7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  <w:tr w:rsidR="009739E7" w:rsidTr="009A763B">
        <w:trPr>
          <w:trHeight w:val="882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VII</w:t>
            </w:r>
            <w:r w:rsidRPr="00DE4D36">
              <w:t>.</w:t>
            </w:r>
            <w:r>
              <w:t xml:space="preserve">Повышение уровня  </w:t>
            </w:r>
            <w:proofErr w:type="spellStart"/>
            <w:r>
              <w:t>антикоррупционной</w:t>
            </w:r>
            <w:proofErr w:type="spellEnd"/>
            <w:r>
              <w:t xml:space="preserve"> компетентности  </w:t>
            </w: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муниципальных служащих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RPr="00D25146" w:rsidTr="00E220E8">
        <w:trPr>
          <w:trHeight w:val="476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A45D66" w:rsidRDefault="009739E7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2</w:t>
            </w:r>
            <w:r w:rsidR="00A45D66" w:rsidRPr="00A45D66">
              <w:t>3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Обеспечить</w:t>
            </w:r>
            <w:r w:rsidR="00D25146" w:rsidRPr="00A45D66">
              <w:t xml:space="preserve"> </w:t>
            </w:r>
            <w:r w:rsidRPr="00A45D66">
              <w:t xml:space="preserve">обучение  муниципальных служащих, впервые  поступивших на муниципальную службу </w:t>
            </w:r>
            <w:r w:rsidR="009F3C60" w:rsidRPr="00A45D66">
              <w:t>и замещающих</w:t>
            </w:r>
            <w:r w:rsidRPr="00A45D66">
              <w:t xml:space="preserve"> должност</w:t>
            </w:r>
            <w:r w:rsidR="009F3C60" w:rsidRPr="00A45D66">
              <w:t>и</w:t>
            </w:r>
            <w:r w:rsidRPr="00A45D66">
              <w:t xml:space="preserve">, </w:t>
            </w:r>
            <w:r w:rsidR="00A45D66">
              <w:t>связанные с соблюдением системы запретов, ограничений и обязанностей, установленных в целях противодействия коррупции</w:t>
            </w:r>
            <w:r w:rsidR="00AF2BF5">
              <w:t>, в мероприятиях</w:t>
            </w:r>
            <w:r w:rsidRPr="00A45D66">
              <w:t xml:space="preserve"> </w:t>
            </w:r>
            <w:r w:rsidR="00AF2BF5">
              <w:t xml:space="preserve">по профессиональному развитию в </w:t>
            </w:r>
            <w:r w:rsidRPr="00A45D66">
              <w:t>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 xml:space="preserve">В течение </w:t>
            </w:r>
            <w:r w:rsidR="005B17CA" w:rsidRPr="00A45D66">
              <w:t>2025-2028</w:t>
            </w:r>
            <w:r w:rsidRPr="00A45D66">
              <w:t xml:space="preserve">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9739E7" w:rsidRPr="00A45D66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989"/>
        </w:trPr>
        <w:tc>
          <w:tcPr>
            <w:tcW w:w="7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Pr="00465D16" w:rsidRDefault="00AF2BF5" w:rsidP="00A45D6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24</w:t>
            </w:r>
          </w:p>
        </w:tc>
        <w:tc>
          <w:tcPr>
            <w:tcW w:w="42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465D16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Обеспечить  участие муниципальных служащих, в должностные обязанности</w:t>
            </w:r>
            <w:r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 xml:space="preserve"> </w:t>
            </w:r>
            <w:r w:rsidRPr="00AF2BF5">
              <w:t xml:space="preserve">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</w:t>
            </w:r>
            <w:r w:rsidRPr="00AF2BF5">
              <w:lastRenderedPageBreak/>
              <w:t>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AF2BF5" w:rsidTr="00E220E8">
        <w:trPr>
          <w:trHeight w:val="2264"/>
        </w:trPr>
        <w:tc>
          <w:tcPr>
            <w:tcW w:w="750" w:type="dxa"/>
            <w:gridSpan w:val="2"/>
            <w:tcBorders>
              <w:top w:val="single" w:sz="4" w:space="0" w:color="auto"/>
            </w:tcBorders>
          </w:tcPr>
          <w:p w:rsidR="00AF2BF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AF2BF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25</w:t>
            </w:r>
          </w:p>
          <w:p w:rsidR="00AF2BF5" w:rsidRPr="00974BD5" w:rsidRDefault="00AF2BF5" w:rsidP="00B05EC3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260" w:type="dxa"/>
            <w:tcBorders>
              <w:top w:val="single" w:sz="4" w:space="0" w:color="auto"/>
            </w:tcBorders>
          </w:tcPr>
          <w:p w:rsidR="00AF2BF5" w:rsidRPr="00974BD5" w:rsidRDefault="00AF2BF5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 w:rsidRPr="00AF2BF5">
              <w:t xml:space="preserve">Обеспечение участия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AF2BF5">
              <w:t>обучения</w:t>
            </w:r>
            <w:proofErr w:type="gramEnd"/>
            <w:r w:rsidRPr="00AF2BF5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</w:pPr>
            <w:r w:rsidRPr="00A45D66">
              <w:t>В течение 2025-2028 годов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both"/>
              <w:outlineLvl w:val="0"/>
            </w:pPr>
            <w:r w:rsidRPr="00A45D66">
              <w:t>Органы местного самоуправления Муромцевского муниципального района Омской области</w:t>
            </w:r>
          </w:p>
          <w:p w:rsidR="00AF2BF5" w:rsidRPr="00A45D66" w:rsidRDefault="00AF2BF5" w:rsidP="00F0099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90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700A2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 w:rsidRPr="00700A2D">
              <w:rPr>
                <w:lang w:val="en-US"/>
              </w:rPr>
              <w:t>VII</w:t>
            </w:r>
            <w:r>
              <w:rPr>
                <w:lang w:val="en-US"/>
              </w:rPr>
              <w:t>I</w:t>
            </w:r>
            <w:r w:rsidRPr="00700A2D">
              <w:t>.</w:t>
            </w:r>
            <w:r>
              <w:t>Обеспечение взаимодействия органов местного самоуправления Муромцевского муниципального района Омской области с правоохранительными органами и органами прокуратуры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3A4705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26</w:t>
            </w:r>
          </w:p>
        </w:tc>
        <w:tc>
          <w:tcPr>
            <w:tcW w:w="4275" w:type="dxa"/>
            <w:gridSpan w:val="2"/>
          </w:tcPr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Обеспечение организации обмена органов местного самоуправления Муромцевского муниципального района Омской области с правоохранительными органами и органами прокуратуры: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-информацией о коррупционных правонарушениях, совершенных должностными лицами органов местного самоуправления Муромцевского муниципального района Омской области;</w:t>
            </w:r>
          </w:p>
          <w:p w:rsidR="009739E7" w:rsidRPr="003A4705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-предложениями по совершенствованию профилактики коррупции в органах местного самоуправления Муромцевского муниципального района Омской области, учреждения, предприятиях 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DE4D36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9A763B">
        <w:trPr>
          <w:trHeight w:val="1005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IX</w:t>
            </w:r>
            <w:r w:rsidRPr="00E301AC">
              <w:t>.</w:t>
            </w:r>
            <w:r>
              <w:t>Обеспечение участия институтов гражданского общества в противодействии коррупции. Антикоррупционное просвещение населения</w:t>
            </w: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E301AC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27</w:t>
            </w:r>
          </w:p>
        </w:tc>
        <w:tc>
          <w:tcPr>
            <w:tcW w:w="4275" w:type="dxa"/>
            <w:gridSpan w:val="2"/>
          </w:tcPr>
          <w:p w:rsidR="009739E7" w:rsidRPr="00E301AC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Информационное сопровождение деятельности по противодействию коррупции в Муромцевском муниципальном районе Омской области, в том числе подготовки и размещение в средствах массовой информации публикаций по противодействию коррупции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В течение </w:t>
            </w:r>
            <w:r w:rsidR="005B17CA">
              <w:t>2025-2028</w:t>
            </w:r>
            <w:r>
              <w:t xml:space="preserve"> годов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t xml:space="preserve">Комиссия по противодействию коррупции в Муромцевском муниципальном районе Омской области </w:t>
            </w:r>
          </w:p>
        </w:tc>
      </w:tr>
      <w:tr w:rsidR="009739E7" w:rsidTr="009A763B">
        <w:trPr>
          <w:trHeight w:val="699"/>
        </w:trPr>
        <w:tc>
          <w:tcPr>
            <w:tcW w:w="735" w:type="dxa"/>
          </w:tcPr>
          <w:p w:rsidR="009739E7" w:rsidRPr="00C02D6B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28</w:t>
            </w:r>
          </w:p>
        </w:tc>
        <w:tc>
          <w:tcPr>
            <w:tcW w:w="4275" w:type="dxa"/>
            <w:gridSpan w:val="2"/>
          </w:tcPr>
          <w:p w:rsidR="009739E7" w:rsidRPr="00C02D6B" w:rsidRDefault="00AF2BF5" w:rsidP="00AF2BF5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Рассмотрение общественными советами при органах местного самоуправления проектов  правовых актов в целях установления наличия </w:t>
            </w:r>
            <w:r>
              <w:lastRenderedPageBreak/>
              <w:t xml:space="preserve">коррупциогенных факторов </w:t>
            </w:r>
          </w:p>
        </w:tc>
        <w:tc>
          <w:tcPr>
            <w:tcW w:w="2160" w:type="dxa"/>
          </w:tcPr>
          <w:p w:rsidR="009739E7" w:rsidRDefault="00AF2BF5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lastRenderedPageBreak/>
              <w:t>В течение 2025-2028 годов</w:t>
            </w:r>
          </w:p>
        </w:tc>
        <w:tc>
          <w:tcPr>
            <w:tcW w:w="2190" w:type="dxa"/>
          </w:tcPr>
          <w:p w:rsidR="009739E7" w:rsidRPr="001A07FB" w:rsidRDefault="00AF2BF5" w:rsidP="001A07FB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Органы местного самоуправления Муромцевского муниципального </w:t>
            </w:r>
            <w:r>
              <w:lastRenderedPageBreak/>
              <w:t>района Омской области</w:t>
            </w:r>
          </w:p>
        </w:tc>
      </w:tr>
      <w:tr w:rsidR="009739E7" w:rsidTr="009A763B">
        <w:trPr>
          <w:trHeight w:val="711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9A763B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02D6B">
              <w:rPr>
                <w:lang w:val="en-US"/>
              </w:rPr>
              <w:t>X</w:t>
            </w:r>
            <w:r w:rsidRPr="00C02D6B">
              <w:t>.</w:t>
            </w:r>
            <w:r>
              <w:t>Организация работы по противодействию коррупции в учреждениях, предприятиях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2D6B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29</w:t>
            </w:r>
          </w:p>
        </w:tc>
        <w:tc>
          <w:tcPr>
            <w:tcW w:w="4275" w:type="dxa"/>
            <w:gridSpan w:val="2"/>
          </w:tcPr>
          <w:p w:rsidR="009739E7" w:rsidRPr="00F17A62" w:rsidRDefault="00F17A62" w:rsidP="00F17A62">
            <w:pPr>
              <w:autoSpaceDE w:val="0"/>
              <w:autoSpaceDN w:val="0"/>
              <w:adjustRightInd w:val="0"/>
              <w:jc w:val="both"/>
              <w:outlineLvl w:val="0"/>
            </w:pPr>
            <w:r w:rsidRPr="00F17A62"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16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9739E7" w:rsidRPr="00111A04" w:rsidRDefault="00F17A62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Комитет финансов и контроля Администрации Муромцевского муниципального района Омской области в отношении учреждений, в которых осуществляются функции учредителя</w:t>
            </w:r>
          </w:p>
        </w:tc>
      </w:tr>
      <w:tr w:rsidR="00F17A62" w:rsidTr="00E220E8">
        <w:trPr>
          <w:trHeight w:val="1110"/>
        </w:trPr>
        <w:tc>
          <w:tcPr>
            <w:tcW w:w="735" w:type="dxa"/>
          </w:tcPr>
          <w:p w:rsidR="00F17A62" w:rsidRPr="00B85DFC" w:rsidRDefault="00F17A62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B85DFC">
              <w:t>30</w:t>
            </w:r>
          </w:p>
        </w:tc>
        <w:tc>
          <w:tcPr>
            <w:tcW w:w="4275" w:type="dxa"/>
            <w:gridSpan w:val="2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 w:rsidRPr="00B85DFC">
              <w:t>Осуществление в соответствии со своей компетенцией профилактических мероприятий, направленных на недопущение  нецелевого и неэффективного расходования бюджетных (внебюджетных) денежных средств учреждениями, предприятиями</w:t>
            </w:r>
          </w:p>
        </w:tc>
        <w:tc>
          <w:tcPr>
            <w:tcW w:w="216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В течение 2025-2028 годов</w:t>
            </w:r>
          </w:p>
        </w:tc>
        <w:tc>
          <w:tcPr>
            <w:tcW w:w="2190" w:type="dxa"/>
          </w:tcPr>
          <w:p w:rsidR="00F17A62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B85DFC" w:rsidTr="00E220E8">
        <w:trPr>
          <w:trHeight w:val="1110"/>
        </w:trPr>
        <w:tc>
          <w:tcPr>
            <w:tcW w:w="735" w:type="dxa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31</w:t>
            </w:r>
          </w:p>
        </w:tc>
        <w:tc>
          <w:tcPr>
            <w:tcW w:w="4275" w:type="dxa"/>
            <w:gridSpan w:val="2"/>
          </w:tcPr>
          <w:p w:rsidR="00B85DFC" w:rsidRP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Проведение информационно-разъяснительной  работы для  руководителей и работников учреждений и предприятий по вопросам противодействия  коррупции, в том числе  в связи с  осуществлением закупок товаров, работ и услуг для муниципальных нужд</w:t>
            </w:r>
          </w:p>
        </w:tc>
        <w:tc>
          <w:tcPr>
            <w:tcW w:w="216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 w:rsidRPr="00DD7024">
              <w:t>Один раз в год, до последнего числа последнего месяца отчетного периода</w:t>
            </w:r>
          </w:p>
        </w:tc>
        <w:tc>
          <w:tcPr>
            <w:tcW w:w="2190" w:type="dxa"/>
          </w:tcPr>
          <w:p w:rsidR="00B85DFC" w:rsidRDefault="00B85DFC" w:rsidP="00B85DFC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>Органы местного самоуправления Муромцевского муниципального района Омской области, осуществляющие функции учредителя учреждения, предприятия</w:t>
            </w:r>
          </w:p>
        </w:tc>
      </w:tr>
      <w:tr w:rsidR="009739E7" w:rsidTr="00E220E8">
        <w:trPr>
          <w:trHeight w:val="1110"/>
        </w:trPr>
        <w:tc>
          <w:tcPr>
            <w:tcW w:w="9360" w:type="dxa"/>
            <w:gridSpan w:val="5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B85DFC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lang w:val="en-US"/>
              </w:rPr>
              <w:t>XI</w:t>
            </w:r>
            <w:r w:rsidRPr="00C07E0D">
              <w:t>.</w:t>
            </w:r>
            <w:r>
              <w:t xml:space="preserve">Контроль за выполнением мероприятий, предусмотренных настоящим Планом, планами противодействия коррупции на </w:t>
            </w:r>
            <w:r w:rsidR="005B17CA">
              <w:t>2025-2028</w:t>
            </w:r>
            <w:r>
              <w:t xml:space="preserve"> годы</w:t>
            </w:r>
          </w:p>
        </w:tc>
      </w:tr>
      <w:tr w:rsidR="009739E7" w:rsidTr="00E220E8">
        <w:trPr>
          <w:trHeight w:val="1110"/>
        </w:trPr>
        <w:tc>
          <w:tcPr>
            <w:tcW w:w="735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41</w:t>
            </w:r>
          </w:p>
        </w:tc>
        <w:tc>
          <w:tcPr>
            <w:tcW w:w="4275" w:type="dxa"/>
            <w:gridSpan w:val="2"/>
          </w:tcPr>
          <w:p w:rsidR="009739E7" w:rsidRPr="00C07E0D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Мониторинг реализации настоящего Плана,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органами местного самоуправления Муромцевского муниципального района Омской области, планов противодействия коррупции на </w:t>
            </w:r>
            <w:r w:rsidR="005B17CA">
              <w:t>2025-2028</w:t>
            </w:r>
            <w:r>
              <w:t xml:space="preserve"> годы, утвержденных учреждениями</w:t>
            </w:r>
          </w:p>
        </w:tc>
        <w:tc>
          <w:tcPr>
            <w:tcW w:w="216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Pr="00C07E0D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Один раз в полугодие</w:t>
            </w:r>
          </w:p>
        </w:tc>
        <w:tc>
          <w:tcPr>
            <w:tcW w:w="2190" w:type="dxa"/>
          </w:tcPr>
          <w:p w:rsidR="009739E7" w:rsidRDefault="009739E7" w:rsidP="00EE0156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739E7" w:rsidRDefault="009739E7" w:rsidP="00EE0156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>
              <w:t>Органы местного самоуправления Муромцевского муниципального района Омской области</w:t>
            </w:r>
          </w:p>
        </w:tc>
      </w:tr>
    </w:tbl>
    <w:p w:rsidR="004B1028" w:rsidRDefault="004B1028"/>
    <w:sectPr w:rsidR="004B1028" w:rsidSect="009A763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B41"/>
    <w:multiLevelType w:val="hybridMultilevel"/>
    <w:tmpl w:val="C4D6CB5E"/>
    <w:lvl w:ilvl="0" w:tplc="7E9CC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FD016C5"/>
    <w:multiLevelType w:val="hybridMultilevel"/>
    <w:tmpl w:val="3AB80D68"/>
    <w:lvl w:ilvl="0" w:tplc="E3A6F2C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9E7"/>
    <w:rsid w:val="000110D7"/>
    <w:rsid w:val="000200ED"/>
    <w:rsid w:val="00101D63"/>
    <w:rsid w:val="00150906"/>
    <w:rsid w:val="001A07FB"/>
    <w:rsid w:val="001C1B76"/>
    <w:rsid w:val="001E6D80"/>
    <w:rsid w:val="002D533E"/>
    <w:rsid w:val="00343260"/>
    <w:rsid w:val="00392CF2"/>
    <w:rsid w:val="003949A4"/>
    <w:rsid w:val="003C323E"/>
    <w:rsid w:val="003C7302"/>
    <w:rsid w:val="004445FE"/>
    <w:rsid w:val="00467380"/>
    <w:rsid w:val="004727AF"/>
    <w:rsid w:val="004B1028"/>
    <w:rsid w:val="004E257C"/>
    <w:rsid w:val="004F1F39"/>
    <w:rsid w:val="00584A86"/>
    <w:rsid w:val="005B17CA"/>
    <w:rsid w:val="00670151"/>
    <w:rsid w:val="006A53F6"/>
    <w:rsid w:val="007174CB"/>
    <w:rsid w:val="007D19B7"/>
    <w:rsid w:val="007F6159"/>
    <w:rsid w:val="009739E7"/>
    <w:rsid w:val="009A763B"/>
    <w:rsid w:val="009F3C60"/>
    <w:rsid w:val="00A45D66"/>
    <w:rsid w:val="00AF2BF5"/>
    <w:rsid w:val="00B05EC3"/>
    <w:rsid w:val="00B85DFC"/>
    <w:rsid w:val="00BF013F"/>
    <w:rsid w:val="00CF0AD9"/>
    <w:rsid w:val="00D25146"/>
    <w:rsid w:val="00DC4289"/>
    <w:rsid w:val="00DD7024"/>
    <w:rsid w:val="00DF7602"/>
    <w:rsid w:val="00E220E8"/>
    <w:rsid w:val="00F17A62"/>
    <w:rsid w:val="00F21EE4"/>
    <w:rsid w:val="00F9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739E7"/>
    <w:pPr>
      <w:keepNext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739E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3">
    <w:name w:val="???????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???????1"/>
    <w:rsid w:val="009739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739E7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9739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39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739E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3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2</cp:revision>
  <cp:lastPrinted>2024-12-06T09:59:00Z</cp:lastPrinted>
  <dcterms:created xsi:type="dcterms:W3CDTF">2024-12-06T10:00:00Z</dcterms:created>
  <dcterms:modified xsi:type="dcterms:W3CDTF">2024-12-06T10:00:00Z</dcterms:modified>
</cp:coreProperties>
</file>