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7C9" w:rsidRDefault="002117C9" w:rsidP="002117C9">
      <w:pPr>
        <w:pStyle w:val="ConsPlusCell"/>
        <w:jc w:val="right"/>
        <w:rPr>
          <w:sz w:val="24"/>
          <w:szCs w:val="24"/>
        </w:rPr>
      </w:pPr>
      <w:r>
        <w:rPr>
          <w:sz w:val="24"/>
          <w:szCs w:val="24"/>
        </w:rPr>
        <w:t xml:space="preserve">Приложение № 2 к постановлению </w:t>
      </w:r>
    </w:p>
    <w:p w:rsidR="002117C9" w:rsidRDefault="002117C9" w:rsidP="002117C9">
      <w:pPr>
        <w:pStyle w:val="ConsPlusCell"/>
        <w:jc w:val="right"/>
        <w:rPr>
          <w:sz w:val="24"/>
          <w:szCs w:val="24"/>
        </w:rPr>
      </w:pPr>
      <w:r>
        <w:rPr>
          <w:sz w:val="24"/>
          <w:szCs w:val="24"/>
        </w:rPr>
        <w:t xml:space="preserve">Администрации Муромцевского </w:t>
      </w:r>
    </w:p>
    <w:p w:rsidR="002117C9" w:rsidRDefault="002117C9" w:rsidP="002117C9">
      <w:pPr>
        <w:pStyle w:val="ConsPlusCell"/>
        <w:jc w:val="right"/>
        <w:rPr>
          <w:sz w:val="24"/>
          <w:szCs w:val="24"/>
        </w:rPr>
      </w:pPr>
      <w:r>
        <w:rPr>
          <w:sz w:val="24"/>
          <w:szCs w:val="24"/>
        </w:rPr>
        <w:t xml:space="preserve">муниципального района Омской области </w:t>
      </w:r>
    </w:p>
    <w:p w:rsidR="002117C9" w:rsidRDefault="002117C9" w:rsidP="002117C9">
      <w:pPr>
        <w:pStyle w:val="ConsPlusCell"/>
        <w:jc w:val="right"/>
        <w:rPr>
          <w:sz w:val="24"/>
          <w:szCs w:val="24"/>
        </w:rPr>
      </w:pPr>
      <w:r>
        <w:rPr>
          <w:sz w:val="24"/>
          <w:szCs w:val="24"/>
        </w:rPr>
        <w:t xml:space="preserve">от </w:t>
      </w:r>
      <w:r>
        <w:rPr>
          <w:sz w:val="24"/>
          <w:szCs w:val="24"/>
        </w:rPr>
        <w:t>18.03</w:t>
      </w:r>
      <w:r>
        <w:rPr>
          <w:sz w:val="24"/>
          <w:szCs w:val="24"/>
        </w:rPr>
        <w:t xml:space="preserve">.2025 № </w:t>
      </w:r>
      <w:r>
        <w:rPr>
          <w:sz w:val="24"/>
          <w:szCs w:val="24"/>
        </w:rPr>
        <w:t>63</w:t>
      </w:r>
      <w:bookmarkStart w:id="0" w:name="_GoBack"/>
      <w:bookmarkEnd w:id="0"/>
      <w:r>
        <w:rPr>
          <w:sz w:val="24"/>
          <w:szCs w:val="24"/>
        </w:rPr>
        <w:t>-п</w:t>
      </w:r>
    </w:p>
    <w:p w:rsidR="00B44D2C" w:rsidRDefault="00B44D2C" w:rsidP="00B44D2C">
      <w:pPr>
        <w:autoSpaceDE w:val="0"/>
        <w:autoSpaceDN w:val="0"/>
        <w:adjustRightInd w:val="0"/>
        <w:spacing w:after="0" w:line="240" w:lineRule="auto"/>
        <w:jc w:val="right"/>
        <w:outlineLvl w:val="0"/>
        <w:rPr>
          <w:rFonts w:ascii="Times New Roman" w:eastAsia="Calibri" w:hAnsi="Times New Roman"/>
          <w:sz w:val="24"/>
          <w:szCs w:val="24"/>
        </w:rPr>
      </w:pPr>
    </w:p>
    <w:p w:rsidR="00B44D2C" w:rsidRPr="00241DE0" w:rsidRDefault="00B44D2C" w:rsidP="00B44D2C">
      <w:pPr>
        <w:autoSpaceDE w:val="0"/>
        <w:autoSpaceDN w:val="0"/>
        <w:adjustRightInd w:val="0"/>
        <w:spacing w:after="0" w:line="240" w:lineRule="auto"/>
        <w:jc w:val="right"/>
        <w:outlineLvl w:val="0"/>
        <w:rPr>
          <w:rFonts w:ascii="Times New Roman" w:eastAsia="Calibri" w:hAnsi="Times New Roman"/>
          <w:sz w:val="24"/>
          <w:szCs w:val="24"/>
        </w:rPr>
      </w:pPr>
      <w:r w:rsidRPr="00241DE0">
        <w:rPr>
          <w:rFonts w:ascii="Times New Roman" w:eastAsia="Calibri" w:hAnsi="Times New Roman"/>
          <w:sz w:val="24"/>
          <w:szCs w:val="24"/>
        </w:rPr>
        <w:t>Приложение № 3</w:t>
      </w:r>
    </w:p>
    <w:p w:rsidR="00B44D2C" w:rsidRPr="00241DE0" w:rsidRDefault="00B44D2C" w:rsidP="00B44D2C">
      <w:pPr>
        <w:autoSpaceDE w:val="0"/>
        <w:autoSpaceDN w:val="0"/>
        <w:adjustRightInd w:val="0"/>
        <w:spacing w:after="0" w:line="240" w:lineRule="auto"/>
        <w:jc w:val="right"/>
        <w:rPr>
          <w:rFonts w:ascii="Times New Roman" w:eastAsia="Calibri" w:hAnsi="Times New Roman"/>
          <w:sz w:val="24"/>
          <w:szCs w:val="24"/>
        </w:rPr>
      </w:pPr>
      <w:r w:rsidRPr="00241DE0">
        <w:rPr>
          <w:rFonts w:ascii="Times New Roman" w:eastAsia="Calibri" w:hAnsi="Times New Roman"/>
          <w:sz w:val="24"/>
          <w:szCs w:val="24"/>
        </w:rPr>
        <w:t xml:space="preserve">к муниципальной программе Муромцевского </w:t>
      </w:r>
    </w:p>
    <w:p w:rsidR="00B44D2C" w:rsidRPr="00241DE0" w:rsidRDefault="00B44D2C" w:rsidP="00B44D2C">
      <w:pPr>
        <w:autoSpaceDE w:val="0"/>
        <w:autoSpaceDN w:val="0"/>
        <w:adjustRightInd w:val="0"/>
        <w:spacing w:after="0" w:line="240" w:lineRule="auto"/>
        <w:jc w:val="right"/>
        <w:rPr>
          <w:rFonts w:ascii="Times New Roman" w:eastAsia="Calibri" w:hAnsi="Times New Roman"/>
          <w:sz w:val="24"/>
          <w:szCs w:val="24"/>
        </w:rPr>
      </w:pPr>
      <w:r w:rsidRPr="00241DE0">
        <w:rPr>
          <w:rFonts w:ascii="Times New Roman" w:eastAsia="Calibri" w:hAnsi="Times New Roman"/>
          <w:sz w:val="24"/>
          <w:szCs w:val="24"/>
        </w:rPr>
        <w:t>муниципального района Омской области</w:t>
      </w:r>
    </w:p>
    <w:p w:rsidR="00B44D2C" w:rsidRPr="00241DE0" w:rsidRDefault="00B44D2C" w:rsidP="00B44D2C">
      <w:pPr>
        <w:autoSpaceDE w:val="0"/>
        <w:autoSpaceDN w:val="0"/>
        <w:adjustRightInd w:val="0"/>
        <w:spacing w:after="0" w:line="240" w:lineRule="auto"/>
        <w:jc w:val="right"/>
        <w:rPr>
          <w:rFonts w:ascii="Times New Roman" w:hAnsi="Times New Roman"/>
          <w:sz w:val="24"/>
          <w:szCs w:val="24"/>
        </w:rPr>
      </w:pPr>
      <w:r w:rsidRPr="00241DE0">
        <w:rPr>
          <w:rFonts w:ascii="Times New Roman" w:eastAsia="Calibri" w:hAnsi="Times New Roman"/>
          <w:sz w:val="24"/>
          <w:szCs w:val="24"/>
        </w:rPr>
        <w:t xml:space="preserve"> «</w:t>
      </w:r>
      <w:r w:rsidRPr="00241DE0">
        <w:rPr>
          <w:rFonts w:ascii="Times New Roman" w:hAnsi="Times New Roman"/>
          <w:sz w:val="24"/>
          <w:szCs w:val="24"/>
        </w:rPr>
        <w:t xml:space="preserve">Развитие социально-культурной сферы </w:t>
      </w:r>
    </w:p>
    <w:p w:rsidR="00B44D2C" w:rsidRPr="00241DE0" w:rsidRDefault="00B44D2C" w:rsidP="00B44D2C">
      <w:pPr>
        <w:autoSpaceDE w:val="0"/>
        <w:autoSpaceDN w:val="0"/>
        <w:adjustRightInd w:val="0"/>
        <w:spacing w:after="0" w:line="240" w:lineRule="auto"/>
        <w:jc w:val="right"/>
        <w:rPr>
          <w:rFonts w:ascii="Times New Roman" w:eastAsia="Calibri" w:hAnsi="Times New Roman"/>
          <w:sz w:val="24"/>
          <w:szCs w:val="24"/>
        </w:rPr>
      </w:pPr>
      <w:r w:rsidRPr="00241DE0">
        <w:rPr>
          <w:rFonts w:ascii="Times New Roman" w:hAnsi="Times New Roman"/>
          <w:sz w:val="24"/>
          <w:szCs w:val="24"/>
        </w:rPr>
        <w:t>Муромцевского муниципального района  Омской области</w:t>
      </w:r>
      <w:r w:rsidRPr="00241DE0">
        <w:rPr>
          <w:rFonts w:ascii="Times New Roman" w:eastAsia="Calibri" w:hAnsi="Times New Roman"/>
          <w:sz w:val="24"/>
          <w:szCs w:val="24"/>
        </w:rPr>
        <w:t xml:space="preserve">» </w:t>
      </w:r>
    </w:p>
    <w:p w:rsidR="00B44D2C" w:rsidRPr="00241DE0" w:rsidRDefault="00B44D2C" w:rsidP="00B44D2C">
      <w:pPr>
        <w:autoSpaceDE w:val="0"/>
        <w:autoSpaceDN w:val="0"/>
        <w:adjustRightInd w:val="0"/>
        <w:spacing w:after="0" w:line="240" w:lineRule="auto"/>
        <w:jc w:val="center"/>
        <w:rPr>
          <w:rFonts w:ascii="Times New Roman" w:hAnsi="Times New Roman"/>
          <w:b/>
          <w:sz w:val="24"/>
          <w:szCs w:val="24"/>
        </w:rPr>
      </w:pPr>
    </w:p>
    <w:p w:rsidR="00B44D2C" w:rsidRPr="00241DE0" w:rsidRDefault="00B44D2C" w:rsidP="00B44D2C">
      <w:pPr>
        <w:autoSpaceDE w:val="0"/>
        <w:autoSpaceDN w:val="0"/>
        <w:adjustRightInd w:val="0"/>
        <w:spacing w:after="0" w:line="240" w:lineRule="auto"/>
        <w:jc w:val="center"/>
        <w:rPr>
          <w:rFonts w:ascii="Times New Roman" w:hAnsi="Times New Roman"/>
          <w:b/>
          <w:sz w:val="24"/>
          <w:szCs w:val="24"/>
        </w:rPr>
      </w:pPr>
      <w:r w:rsidRPr="00241DE0">
        <w:rPr>
          <w:rFonts w:ascii="Times New Roman" w:hAnsi="Times New Roman"/>
          <w:b/>
          <w:sz w:val="24"/>
          <w:szCs w:val="24"/>
        </w:rPr>
        <w:t>Подпрограмма «</w:t>
      </w:r>
      <w:r w:rsidRPr="00241DE0">
        <w:rPr>
          <w:rFonts w:ascii="Times New Roman" w:hAnsi="Times New Roman" w:cs="Courier New"/>
          <w:b/>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241DE0">
        <w:rPr>
          <w:rFonts w:ascii="Times New Roman" w:hAnsi="Times New Roman"/>
          <w:b/>
          <w:sz w:val="24"/>
          <w:szCs w:val="24"/>
        </w:rPr>
        <w:t xml:space="preserve">» </w:t>
      </w:r>
    </w:p>
    <w:p w:rsidR="00B44D2C" w:rsidRPr="00241DE0" w:rsidRDefault="00B44D2C" w:rsidP="00B44D2C">
      <w:pPr>
        <w:autoSpaceDE w:val="0"/>
        <w:autoSpaceDN w:val="0"/>
        <w:adjustRightInd w:val="0"/>
        <w:spacing w:after="0" w:line="240" w:lineRule="auto"/>
        <w:jc w:val="center"/>
        <w:rPr>
          <w:rFonts w:ascii="Times New Roman" w:hAnsi="Times New Roman"/>
          <w:sz w:val="24"/>
          <w:szCs w:val="24"/>
        </w:rPr>
      </w:pPr>
    </w:p>
    <w:p w:rsidR="00B44D2C" w:rsidRPr="00241DE0" w:rsidRDefault="00B44D2C" w:rsidP="00B44D2C">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 xml:space="preserve">РАЗДЕЛ №1 </w:t>
      </w:r>
    </w:p>
    <w:p w:rsidR="00B44D2C" w:rsidRPr="00241DE0" w:rsidRDefault="00B44D2C" w:rsidP="00B44D2C">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ПАСПОРТ</w:t>
      </w:r>
    </w:p>
    <w:p w:rsidR="00B44D2C" w:rsidRPr="00241DE0" w:rsidRDefault="00B44D2C" w:rsidP="00B44D2C">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подпрограммы муниципальной программы Муромцевского</w:t>
      </w:r>
    </w:p>
    <w:p w:rsidR="00B44D2C" w:rsidRPr="00241DE0" w:rsidRDefault="00B44D2C" w:rsidP="00B44D2C">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муниципального района Омской области</w:t>
      </w:r>
    </w:p>
    <w:p w:rsidR="00B44D2C" w:rsidRPr="00241DE0" w:rsidRDefault="00B44D2C" w:rsidP="00B44D2C">
      <w:pPr>
        <w:autoSpaceDE w:val="0"/>
        <w:autoSpaceDN w:val="0"/>
        <w:adjustRightInd w:val="0"/>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5494"/>
      </w:tblGrid>
      <w:tr w:rsidR="00B44D2C" w:rsidRPr="00241DE0" w:rsidTr="00AD5CB0">
        <w:tc>
          <w:tcPr>
            <w:tcW w:w="4077" w:type="dxa"/>
            <w:vAlign w:val="center"/>
          </w:tcPr>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494" w:type="dxa"/>
            <w:vAlign w:val="center"/>
          </w:tcPr>
          <w:p w:rsidR="00B44D2C" w:rsidRPr="00241DE0" w:rsidRDefault="00B44D2C" w:rsidP="00AD5CB0">
            <w:pPr>
              <w:spacing w:after="0" w:line="240" w:lineRule="auto"/>
              <w:jc w:val="center"/>
              <w:rPr>
                <w:rFonts w:ascii="Times New Roman" w:hAnsi="Times New Roman"/>
                <w:sz w:val="24"/>
                <w:szCs w:val="24"/>
              </w:rPr>
            </w:pPr>
            <w:r w:rsidRPr="00241DE0">
              <w:rPr>
                <w:rFonts w:ascii="Times New Roman" w:hAnsi="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B44D2C" w:rsidRPr="00241DE0" w:rsidTr="00AD5CB0">
        <w:tc>
          <w:tcPr>
            <w:tcW w:w="4077" w:type="dxa"/>
            <w:vAlign w:val="center"/>
          </w:tcPr>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494" w:type="dxa"/>
            <w:vAlign w:val="center"/>
          </w:tcPr>
          <w:p w:rsidR="00B44D2C" w:rsidRPr="00241DE0" w:rsidRDefault="00B44D2C" w:rsidP="00AD5CB0">
            <w:pPr>
              <w:spacing w:after="0" w:line="240" w:lineRule="auto"/>
              <w:jc w:val="center"/>
              <w:rPr>
                <w:rFonts w:ascii="Times New Roman" w:hAnsi="Times New Roman"/>
                <w:sz w:val="24"/>
                <w:szCs w:val="24"/>
              </w:rPr>
            </w:pPr>
            <w:r w:rsidRPr="00241DE0">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(далее – подпрограмма)</w:t>
            </w:r>
          </w:p>
        </w:tc>
      </w:tr>
      <w:tr w:rsidR="00B44D2C" w:rsidRPr="00241DE0" w:rsidTr="00AD5CB0">
        <w:tc>
          <w:tcPr>
            <w:tcW w:w="4077" w:type="dxa"/>
          </w:tcPr>
          <w:p w:rsidR="00B44D2C" w:rsidRPr="00241DE0" w:rsidRDefault="00B44D2C" w:rsidP="00AD5CB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494" w:type="dxa"/>
          </w:tcPr>
          <w:p w:rsidR="00B44D2C" w:rsidRPr="00241DE0" w:rsidRDefault="00B44D2C" w:rsidP="00AD5CB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Комитет образования Администрации Муромцевского муниципального района Омской области (далее Комитет образования</w:t>
            </w:r>
            <w:r w:rsidRPr="00241DE0">
              <w:rPr>
                <w:rFonts w:ascii="Times New Roman" w:hAnsi="Times New Roman"/>
                <w:sz w:val="24"/>
                <w:szCs w:val="24"/>
                <w:shd w:val="clear" w:color="auto" w:fill="FFFFFF"/>
              </w:rPr>
              <w:t>)</w:t>
            </w:r>
          </w:p>
        </w:tc>
      </w:tr>
      <w:tr w:rsidR="00B44D2C" w:rsidRPr="00241DE0" w:rsidTr="00AD5CB0">
        <w:tc>
          <w:tcPr>
            <w:tcW w:w="4077" w:type="dxa"/>
          </w:tcPr>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494" w:type="dxa"/>
          </w:tcPr>
          <w:p w:rsidR="00B44D2C" w:rsidRPr="00241DE0" w:rsidRDefault="00B44D2C" w:rsidP="00AD5CB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Комитет образования</w:t>
            </w:r>
          </w:p>
        </w:tc>
      </w:tr>
      <w:tr w:rsidR="00B44D2C" w:rsidRPr="00241DE0" w:rsidTr="00AD5CB0">
        <w:tc>
          <w:tcPr>
            <w:tcW w:w="4077" w:type="dxa"/>
          </w:tcPr>
          <w:p w:rsidR="00B44D2C" w:rsidRPr="00241DE0" w:rsidRDefault="00B44D2C" w:rsidP="00AD5CB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494" w:type="dxa"/>
          </w:tcPr>
          <w:p w:rsidR="00B44D2C" w:rsidRPr="00241DE0" w:rsidRDefault="00B44D2C" w:rsidP="00AD5CB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Комитет образования</w:t>
            </w:r>
          </w:p>
        </w:tc>
      </w:tr>
      <w:tr w:rsidR="00B44D2C" w:rsidRPr="00241DE0" w:rsidTr="00AD5CB0">
        <w:tc>
          <w:tcPr>
            <w:tcW w:w="4077" w:type="dxa"/>
          </w:tcPr>
          <w:p w:rsidR="00B44D2C" w:rsidRPr="00241DE0" w:rsidRDefault="00B44D2C" w:rsidP="00AD5CB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Сроки реализации подпрограммы </w:t>
            </w:r>
          </w:p>
        </w:tc>
        <w:tc>
          <w:tcPr>
            <w:tcW w:w="5494" w:type="dxa"/>
          </w:tcPr>
          <w:p w:rsidR="00B44D2C" w:rsidRPr="00241DE0" w:rsidRDefault="00B44D2C" w:rsidP="00AD5CB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2022-2030</w:t>
            </w:r>
          </w:p>
          <w:p w:rsidR="00B44D2C" w:rsidRPr="00241DE0" w:rsidRDefault="00B44D2C" w:rsidP="00AD5CB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Выделение отдельных этапов ее реализации не предусматривается</w:t>
            </w:r>
          </w:p>
        </w:tc>
      </w:tr>
      <w:tr w:rsidR="00B44D2C" w:rsidRPr="00241DE0" w:rsidTr="00AD5CB0">
        <w:trPr>
          <w:trHeight w:val="401"/>
        </w:trPr>
        <w:tc>
          <w:tcPr>
            <w:tcW w:w="4077" w:type="dxa"/>
          </w:tcPr>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Цель подпрограммы </w:t>
            </w:r>
          </w:p>
        </w:tc>
        <w:tc>
          <w:tcPr>
            <w:tcW w:w="5494" w:type="dxa"/>
          </w:tcPr>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tc>
      </w:tr>
      <w:tr w:rsidR="00B44D2C" w:rsidRPr="00241DE0" w:rsidTr="00AD5CB0">
        <w:trPr>
          <w:trHeight w:val="328"/>
        </w:trPr>
        <w:tc>
          <w:tcPr>
            <w:tcW w:w="4077" w:type="dxa"/>
          </w:tcPr>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Задачи подпрограммы </w:t>
            </w:r>
          </w:p>
        </w:tc>
        <w:tc>
          <w:tcPr>
            <w:tcW w:w="5494" w:type="dxa"/>
          </w:tcPr>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1. Развитие системы общего образования с целью создания новых мест.</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3.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6. Создание системы мониторинговых исследований качества образования.</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7. Обеспечение жизнеустройства детей-сирот и детей, оставшихся без попечения родителей.</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B44D2C"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44D2C" w:rsidRPr="00241DE0" w:rsidRDefault="00B44D2C" w:rsidP="00AD5CB0">
            <w:pPr>
              <w:spacing w:after="0" w:line="240" w:lineRule="auto"/>
              <w:jc w:val="both"/>
              <w:rPr>
                <w:rFonts w:ascii="Times New Roman" w:hAnsi="Times New Roman"/>
                <w:sz w:val="24"/>
                <w:szCs w:val="24"/>
              </w:rPr>
            </w:pPr>
            <w:r w:rsidRPr="00BA0007">
              <w:rPr>
                <w:rFonts w:ascii="Times New Roman" w:hAnsi="Times New Roman"/>
                <w:color w:val="FF0000"/>
                <w:sz w:val="24"/>
                <w:szCs w:val="24"/>
              </w:rPr>
              <w:t>11. Обустройство прилегающих территорий к объектам социальной инфраструктуры в сфере образования.</w:t>
            </w:r>
          </w:p>
        </w:tc>
      </w:tr>
      <w:tr w:rsidR="00B44D2C" w:rsidRPr="00241DE0" w:rsidTr="00AD5CB0">
        <w:trPr>
          <w:trHeight w:val="647"/>
        </w:trPr>
        <w:tc>
          <w:tcPr>
            <w:tcW w:w="4077" w:type="dxa"/>
          </w:tcPr>
          <w:p w:rsidR="00B44D2C" w:rsidRPr="00241DE0" w:rsidRDefault="00B44D2C" w:rsidP="00AD5CB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Перечень основных мероприятий и (или) ведомственных целевых программ</w:t>
            </w:r>
          </w:p>
        </w:tc>
        <w:tc>
          <w:tcPr>
            <w:tcW w:w="5494" w:type="dxa"/>
          </w:tcPr>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1. Строительство зданий для размещения муниципальных образовательных учреждений, реализующих основную общеобразовательную </w:t>
            </w:r>
            <w:r w:rsidRPr="00241DE0">
              <w:rPr>
                <w:rFonts w:ascii="Times New Roman" w:hAnsi="Times New Roman"/>
                <w:sz w:val="24"/>
                <w:szCs w:val="24"/>
              </w:rPr>
              <w:lastRenderedPageBreak/>
              <w:t>программу дошкольного, начального общего, основного общего, среднего общего образования.</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2. Обеспечение доступа населения к образовательным услугам.</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3. Обеспечение организации образовательного процесса, соответствующего современным требованиям обучения.</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5. Выявление и поддержка одаренных детей и  молодежи.</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7. Социальная поддержка детей, оставшихся без попечения родителей.</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8. Руководство и управление в сфере образования на территории Муромцевского муниципального района Омской области.</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B44D2C"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p w:rsidR="00B44D2C" w:rsidRPr="00241DE0" w:rsidRDefault="00B44D2C" w:rsidP="00AD5CB0">
            <w:pPr>
              <w:spacing w:after="0" w:line="240" w:lineRule="auto"/>
              <w:jc w:val="both"/>
              <w:rPr>
                <w:rFonts w:ascii="Times New Roman" w:hAnsi="Times New Roman"/>
                <w:sz w:val="24"/>
                <w:szCs w:val="24"/>
              </w:rPr>
            </w:pPr>
            <w:r w:rsidRPr="00BA0007">
              <w:rPr>
                <w:rFonts w:ascii="Times New Roman" w:hAnsi="Times New Roman"/>
                <w:color w:val="FF0000"/>
                <w:sz w:val="24"/>
                <w:szCs w:val="24"/>
              </w:rPr>
              <w:t>11. Обустройство прилегающих территории к объекту социальной инфраструктуры в сфере образования.</w:t>
            </w:r>
          </w:p>
        </w:tc>
      </w:tr>
      <w:tr w:rsidR="00B44D2C" w:rsidRPr="00241DE0" w:rsidTr="00AD5CB0">
        <w:trPr>
          <w:trHeight w:val="701"/>
        </w:trPr>
        <w:tc>
          <w:tcPr>
            <w:tcW w:w="4077" w:type="dxa"/>
          </w:tcPr>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494" w:type="dxa"/>
          </w:tcPr>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средств на финансирование подпрограммы составляет 5</w:t>
            </w:r>
            <w:r>
              <w:rPr>
                <w:rFonts w:ascii="Times New Roman" w:hAnsi="Times New Roman"/>
                <w:sz w:val="24"/>
                <w:szCs w:val="24"/>
              </w:rPr>
              <w:t> 658 614 585,89</w:t>
            </w:r>
            <w:r w:rsidRPr="00241DE0">
              <w:rPr>
                <w:rFonts w:ascii="Times New Roman" w:hAnsi="Times New Roman"/>
                <w:sz w:val="24"/>
                <w:szCs w:val="24"/>
              </w:rPr>
              <w:t xml:space="preserve">  рублей, в том числе:</w:t>
            </w:r>
          </w:p>
          <w:p w:rsidR="00B44D2C" w:rsidRPr="00241DE0" w:rsidRDefault="00B44D2C" w:rsidP="00AD5CB0">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2022 год – 606 167 745,11 рублей </w:t>
            </w:r>
          </w:p>
          <w:p w:rsidR="00B44D2C" w:rsidRPr="00241DE0" w:rsidRDefault="00B44D2C" w:rsidP="00AD5CB0">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641 782 338,06 рублей</w:t>
            </w:r>
          </w:p>
          <w:p w:rsidR="00B44D2C" w:rsidRPr="00241DE0"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Pr>
                <w:rFonts w:ascii="Times New Roman" w:hAnsi="Times New Roman"/>
                <w:sz w:val="24"/>
                <w:szCs w:val="24"/>
              </w:rPr>
              <w:t>886 587 115,84</w:t>
            </w:r>
            <w:r w:rsidRPr="00241DE0">
              <w:rPr>
                <w:rFonts w:ascii="Times New Roman" w:hAnsi="Times New Roman"/>
                <w:sz w:val="24"/>
                <w:szCs w:val="24"/>
              </w:rPr>
              <w:t xml:space="preserve"> рублей </w:t>
            </w:r>
          </w:p>
          <w:p w:rsidR="00B44D2C" w:rsidRPr="00241DE0"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2025 год – </w:t>
            </w:r>
            <w:r>
              <w:rPr>
                <w:rFonts w:ascii="Times New Roman" w:hAnsi="Times New Roman"/>
                <w:sz w:val="24"/>
                <w:szCs w:val="24"/>
              </w:rPr>
              <w:t>689 989 683,02</w:t>
            </w:r>
            <w:r w:rsidRPr="00241DE0">
              <w:rPr>
                <w:rFonts w:ascii="Times New Roman" w:hAnsi="Times New Roman"/>
                <w:sz w:val="24"/>
                <w:szCs w:val="24"/>
              </w:rPr>
              <w:t xml:space="preserve"> рубл</w:t>
            </w:r>
            <w:r>
              <w:rPr>
                <w:rFonts w:ascii="Times New Roman" w:hAnsi="Times New Roman"/>
                <w:sz w:val="24"/>
                <w:szCs w:val="24"/>
              </w:rPr>
              <w:t>я</w:t>
            </w:r>
          </w:p>
          <w:p w:rsidR="00B44D2C" w:rsidRPr="00241DE0"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691 126 194,94 рубля</w:t>
            </w:r>
          </w:p>
          <w:p w:rsidR="00B44D2C" w:rsidRPr="00241DE0"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677 948 431,30 рубль</w:t>
            </w:r>
          </w:p>
          <w:p w:rsidR="00B44D2C" w:rsidRPr="00241DE0"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488 337 692,54 рубля</w:t>
            </w:r>
          </w:p>
          <w:p w:rsidR="00B44D2C" w:rsidRPr="00241DE0"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488 337 692,54 рубля</w:t>
            </w:r>
          </w:p>
          <w:p w:rsidR="00B44D2C" w:rsidRPr="00241DE0"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488 337 692,54 рубля</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421 200 418,17</w:t>
            </w:r>
            <w:r w:rsidRPr="00241DE0">
              <w:rPr>
                <w:rFonts w:ascii="Times New Roman" w:hAnsi="Times New Roman"/>
                <w:sz w:val="24"/>
                <w:szCs w:val="24"/>
              </w:rPr>
              <w:t xml:space="preserve"> рублей, в том числе:</w:t>
            </w:r>
          </w:p>
          <w:p w:rsidR="00B44D2C" w:rsidRPr="00241DE0" w:rsidRDefault="00B44D2C" w:rsidP="00AD5CB0">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2022 год – 29 787 490,80 рублей </w:t>
            </w:r>
          </w:p>
          <w:p w:rsidR="00B44D2C" w:rsidRPr="00241DE0" w:rsidRDefault="00B44D2C" w:rsidP="00AD5CB0">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31 164 674,33 рубля</w:t>
            </w:r>
          </w:p>
          <w:p w:rsidR="00B44D2C" w:rsidRPr="00241DE0"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Pr>
                <w:rFonts w:ascii="Times New Roman" w:hAnsi="Times New Roman"/>
                <w:sz w:val="24"/>
                <w:szCs w:val="24"/>
              </w:rPr>
              <w:t>145 547 224,01</w:t>
            </w:r>
            <w:r w:rsidRPr="00241DE0">
              <w:rPr>
                <w:rFonts w:ascii="Times New Roman" w:hAnsi="Times New Roman"/>
                <w:sz w:val="24"/>
                <w:szCs w:val="24"/>
              </w:rPr>
              <w:t xml:space="preserve"> рубл</w:t>
            </w:r>
            <w:r>
              <w:rPr>
                <w:rFonts w:ascii="Times New Roman" w:hAnsi="Times New Roman"/>
                <w:sz w:val="24"/>
                <w:szCs w:val="24"/>
              </w:rPr>
              <w:t>я</w:t>
            </w:r>
          </w:p>
          <w:p w:rsidR="00B44D2C" w:rsidRPr="00241DE0"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45 572 356,76 рублей</w:t>
            </w:r>
          </w:p>
          <w:p w:rsidR="00B44D2C" w:rsidRPr="00241DE0"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43 862 651,70 рубль</w:t>
            </w:r>
          </w:p>
          <w:p w:rsidR="00B44D2C" w:rsidRPr="00241DE0"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43 193 658,42 рублей</w:t>
            </w:r>
          </w:p>
          <w:p w:rsidR="00B44D2C" w:rsidRPr="00241DE0"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27 357 454,05 рубля</w:t>
            </w:r>
          </w:p>
          <w:p w:rsidR="00B44D2C" w:rsidRPr="00241DE0"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lastRenderedPageBreak/>
              <w:t>2029 год – 27 357 454,05 рубля</w:t>
            </w:r>
          </w:p>
          <w:p w:rsidR="00B44D2C" w:rsidRPr="00241DE0"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27 357 454,05 рубля</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расходов за счет поступлений целевого характера из областного бюджета на реализацию подпрограммы составляет                     3</w:t>
            </w:r>
            <w:r>
              <w:rPr>
                <w:rFonts w:ascii="Times New Roman" w:hAnsi="Times New Roman"/>
                <w:sz w:val="24"/>
                <w:szCs w:val="24"/>
              </w:rPr>
              <w:t> 711 606 066,44</w:t>
            </w:r>
            <w:r w:rsidRPr="00241DE0">
              <w:rPr>
                <w:rFonts w:ascii="Times New Roman" w:hAnsi="Times New Roman"/>
                <w:sz w:val="24"/>
                <w:szCs w:val="24"/>
              </w:rPr>
              <w:t xml:space="preserve"> рублей, в том числе:</w:t>
            </w:r>
          </w:p>
          <w:p w:rsidR="00B44D2C" w:rsidRPr="00241DE0" w:rsidRDefault="00B44D2C" w:rsidP="00AD5CB0">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2022 год – 412 677 171,94 рубль</w:t>
            </w:r>
          </w:p>
          <w:p w:rsidR="00B44D2C" w:rsidRPr="00241DE0" w:rsidRDefault="00B44D2C" w:rsidP="00AD5CB0">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429 333 741,24 рубль</w:t>
            </w:r>
          </w:p>
          <w:p w:rsidR="00B44D2C" w:rsidRPr="00241DE0"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Pr>
                <w:rFonts w:ascii="Times New Roman" w:hAnsi="Times New Roman"/>
                <w:sz w:val="24"/>
                <w:szCs w:val="24"/>
              </w:rPr>
              <w:t>529 519 420,77</w:t>
            </w:r>
            <w:r w:rsidRPr="00241DE0">
              <w:rPr>
                <w:rFonts w:ascii="Times New Roman" w:hAnsi="Times New Roman"/>
                <w:sz w:val="24"/>
                <w:szCs w:val="24"/>
              </w:rPr>
              <w:t xml:space="preserve"> рубл</w:t>
            </w:r>
            <w:r>
              <w:rPr>
                <w:rFonts w:ascii="Times New Roman" w:hAnsi="Times New Roman"/>
                <w:sz w:val="24"/>
                <w:szCs w:val="24"/>
              </w:rPr>
              <w:t>ей</w:t>
            </w:r>
          </w:p>
          <w:p w:rsidR="00B44D2C" w:rsidRPr="00241DE0"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2025 год – </w:t>
            </w:r>
            <w:r>
              <w:rPr>
                <w:rFonts w:ascii="Times New Roman" w:hAnsi="Times New Roman"/>
                <w:sz w:val="24"/>
                <w:szCs w:val="24"/>
              </w:rPr>
              <w:t>470 487 943,61</w:t>
            </w:r>
            <w:r w:rsidRPr="00241DE0">
              <w:rPr>
                <w:rFonts w:ascii="Times New Roman" w:hAnsi="Times New Roman"/>
                <w:sz w:val="24"/>
                <w:szCs w:val="24"/>
              </w:rPr>
              <w:t xml:space="preserve"> рубл</w:t>
            </w:r>
            <w:r>
              <w:rPr>
                <w:rFonts w:ascii="Times New Roman" w:hAnsi="Times New Roman"/>
                <w:sz w:val="24"/>
                <w:szCs w:val="24"/>
              </w:rPr>
              <w:t>я</w:t>
            </w:r>
          </w:p>
          <w:p w:rsidR="00B44D2C" w:rsidRPr="00241DE0"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469 498 196,81 рублей</w:t>
            </w:r>
          </w:p>
          <w:p w:rsidR="00B44D2C" w:rsidRPr="00241DE0"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469 355 466,27 рублей</w:t>
            </w:r>
          </w:p>
          <w:p w:rsidR="00B44D2C" w:rsidRPr="00241DE0"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310 244 708,60 рублей</w:t>
            </w:r>
          </w:p>
          <w:p w:rsidR="00B44D2C" w:rsidRPr="00241DE0"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310 244 708,60 рублей</w:t>
            </w:r>
          </w:p>
          <w:p w:rsidR="00B44D2C" w:rsidRPr="00241DE0"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310 244 708,60 рублей</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расходов местного бюджета на реализацию подпрограммы составляет                     1</w:t>
            </w:r>
            <w:r>
              <w:rPr>
                <w:rFonts w:ascii="Times New Roman" w:hAnsi="Times New Roman"/>
                <w:sz w:val="24"/>
                <w:szCs w:val="24"/>
              </w:rPr>
              <w:t> 525 808 101,28</w:t>
            </w:r>
            <w:r w:rsidRPr="00241DE0">
              <w:rPr>
                <w:rFonts w:ascii="Times New Roman" w:hAnsi="Times New Roman"/>
                <w:sz w:val="24"/>
                <w:szCs w:val="24"/>
              </w:rPr>
              <w:t xml:space="preserve"> рубл</w:t>
            </w:r>
            <w:r>
              <w:rPr>
                <w:rFonts w:ascii="Times New Roman" w:hAnsi="Times New Roman"/>
                <w:sz w:val="24"/>
                <w:szCs w:val="24"/>
              </w:rPr>
              <w:t>ь</w:t>
            </w:r>
            <w:r w:rsidRPr="00241DE0">
              <w:rPr>
                <w:rFonts w:ascii="Times New Roman" w:hAnsi="Times New Roman"/>
                <w:sz w:val="24"/>
                <w:szCs w:val="24"/>
              </w:rPr>
              <w:t xml:space="preserve">, в том числе: </w:t>
            </w:r>
          </w:p>
          <w:p w:rsidR="00B44D2C" w:rsidRPr="00241DE0" w:rsidRDefault="00B44D2C" w:rsidP="00AD5CB0">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2022 год – 163 703 082,37 рубля</w:t>
            </w:r>
          </w:p>
          <w:p w:rsidR="00B44D2C" w:rsidRPr="00241DE0" w:rsidRDefault="00B44D2C" w:rsidP="00AD5CB0">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181 283 922,49 рубля</w:t>
            </w:r>
          </w:p>
          <w:p w:rsidR="00B44D2C" w:rsidRPr="00241DE0"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Pr>
                <w:rFonts w:ascii="Times New Roman" w:hAnsi="Times New Roman"/>
                <w:sz w:val="24"/>
                <w:szCs w:val="24"/>
              </w:rPr>
              <w:t>211 520 471,06</w:t>
            </w:r>
            <w:r w:rsidRPr="00241DE0">
              <w:rPr>
                <w:rFonts w:ascii="Times New Roman" w:hAnsi="Times New Roman"/>
                <w:sz w:val="24"/>
                <w:szCs w:val="24"/>
              </w:rPr>
              <w:t xml:space="preserve"> рубл</w:t>
            </w:r>
            <w:r>
              <w:rPr>
                <w:rFonts w:ascii="Times New Roman" w:hAnsi="Times New Roman"/>
                <w:sz w:val="24"/>
                <w:szCs w:val="24"/>
              </w:rPr>
              <w:t>ь</w:t>
            </w:r>
            <w:r w:rsidRPr="00241DE0">
              <w:rPr>
                <w:rFonts w:ascii="Times New Roman" w:hAnsi="Times New Roman"/>
                <w:sz w:val="24"/>
                <w:szCs w:val="24"/>
              </w:rPr>
              <w:t xml:space="preserve"> </w:t>
            </w:r>
          </w:p>
          <w:p w:rsidR="00B44D2C" w:rsidRPr="00241DE0"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173</w:t>
            </w:r>
            <w:r>
              <w:rPr>
                <w:rFonts w:ascii="Times New Roman" w:hAnsi="Times New Roman"/>
                <w:sz w:val="24"/>
                <w:szCs w:val="24"/>
              </w:rPr>
              <w:t> 929 382,65</w:t>
            </w:r>
            <w:r w:rsidRPr="00241DE0">
              <w:rPr>
                <w:rFonts w:ascii="Times New Roman" w:hAnsi="Times New Roman"/>
                <w:sz w:val="24"/>
                <w:szCs w:val="24"/>
              </w:rPr>
              <w:t xml:space="preserve"> рубл</w:t>
            </w:r>
            <w:r>
              <w:rPr>
                <w:rFonts w:ascii="Times New Roman" w:hAnsi="Times New Roman"/>
                <w:sz w:val="24"/>
                <w:szCs w:val="24"/>
              </w:rPr>
              <w:t>я</w:t>
            </w:r>
          </w:p>
          <w:p w:rsidR="00B44D2C" w:rsidRPr="00241DE0"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177 765 346,43 рублей</w:t>
            </w:r>
          </w:p>
          <w:p w:rsidR="00B44D2C" w:rsidRPr="00241DE0"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165 399 306,61 рублей</w:t>
            </w:r>
          </w:p>
          <w:p w:rsidR="00B44D2C" w:rsidRPr="00241DE0"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150 735 529,89 рублей</w:t>
            </w:r>
          </w:p>
          <w:p w:rsidR="00B44D2C" w:rsidRPr="00241DE0"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150 735 529,89 рублей</w:t>
            </w:r>
          </w:p>
          <w:p w:rsidR="00B44D2C" w:rsidRPr="00241DE0" w:rsidRDefault="00B44D2C" w:rsidP="00AD5CB0">
            <w:pPr>
              <w:widowControl w:val="0"/>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 150 735 529,89 рублей</w:t>
            </w:r>
          </w:p>
          <w:p w:rsidR="00B44D2C" w:rsidRPr="00241DE0" w:rsidRDefault="00B44D2C" w:rsidP="00AD5CB0">
            <w:pPr>
              <w:widowControl w:val="0"/>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tc>
      </w:tr>
      <w:tr w:rsidR="00B44D2C" w:rsidRPr="00241DE0" w:rsidTr="00AD5CB0">
        <w:trPr>
          <w:trHeight w:val="840"/>
        </w:trPr>
        <w:tc>
          <w:tcPr>
            <w:tcW w:w="4077" w:type="dxa"/>
          </w:tcPr>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494" w:type="dxa"/>
          </w:tcPr>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По итогам реализации муниципальной подпрограммы ожидается:</w:t>
            </w:r>
          </w:p>
          <w:p w:rsidR="00B44D2C" w:rsidRPr="00241DE0" w:rsidRDefault="00B44D2C" w:rsidP="00B44D2C">
            <w:pPr>
              <w:numPr>
                <w:ilvl w:val="0"/>
                <w:numId w:val="1"/>
              </w:numPr>
              <w:spacing w:after="0" w:line="240" w:lineRule="auto"/>
              <w:ind w:left="34" w:firstLine="0"/>
              <w:jc w:val="both"/>
              <w:rPr>
                <w:rFonts w:ascii="Times New Roman" w:hAnsi="Times New Roman"/>
                <w:sz w:val="24"/>
                <w:szCs w:val="24"/>
              </w:rPr>
            </w:pPr>
            <w:r w:rsidRPr="00241DE0">
              <w:rPr>
                <w:rFonts w:ascii="Times New Roman" w:hAnsi="Times New Roman"/>
                <w:sz w:val="24"/>
                <w:szCs w:val="24"/>
              </w:rPr>
              <w:t xml:space="preserve">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2022-100%,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100 %.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по годам: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год-100%,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2024 год – 100 %;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2030 год – 100 %.</w:t>
            </w:r>
          </w:p>
          <w:p w:rsidR="00B44D2C" w:rsidRPr="00241DE0" w:rsidRDefault="00B44D2C" w:rsidP="00B44D2C">
            <w:pPr>
              <w:numPr>
                <w:ilvl w:val="0"/>
                <w:numId w:val="1"/>
              </w:numPr>
              <w:spacing w:after="0" w:line="240" w:lineRule="auto"/>
              <w:ind w:left="0" w:firstLine="142"/>
              <w:jc w:val="both"/>
              <w:rPr>
                <w:rFonts w:ascii="Times New Roman" w:hAnsi="Times New Roman"/>
                <w:sz w:val="24"/>
                <w:szCs w:val="24"/>
              </w:rPr>
            </w:pPr>
            <w:r w:rsidRPr="00241DE0">
              <w:rPr>
                <w:rFonts w:ascii="Times New Roman" w:hAnsi="Times New Roman"/>
                <w:sz w:val="24"/>
                <w:szCs w:val="24"/>
              </w:rPr>
              <w:t xml:space="preserve">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-100%,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-100%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77,00%,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79,10%;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80,50%;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80,50%;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80,50%;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80,50%;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80,50%;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80,50%,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2030 год – 80,50%.</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В том числе по годам;</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2022-80%</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2023-81%</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2024-82%</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2025-83%</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2026-84%</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2027-85%</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2028-86%</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2029-87%</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2030-88%</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-100 %,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2030 год – 100 %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2022 год- 92,5 %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–93%;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–93,5 %;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–94%;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94,5 %;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95 %;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95,5 %;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96 %,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96,5 %.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8. В общеобразовательных организациях увеличится доля педагогов в возрасте  до 35 лет  до 18 %, в том числе по годам: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14,8 %;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15 %;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2024 год – 16 %;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16,5 %;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2026 год – 17 %;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2027 год – 17,5 %;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2028 год – 18 %,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18 %,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18 %.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9. Доля  несовершеннолетних, получивших возможность  отдыха и оздоровления, от общей численности детей от 7до18 лет к 2030 году составит не менее 44 %, в том числе по годам: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40%,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год-40,5%,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2024 год-41%,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год-41,5%,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2026-42%,</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 42,5%,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2028-43%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2029-43,5%,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2030-44%</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Муромцевском муниципальном районе до 26%. В том числе по годам:</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w:t>
            </w:r>
            <w:r w:rsidRPr="00241DE0">
              <w:rPr>
                <w:rFonts w:ascii="Times New Roman" w:hAnsi="Times New Roman"/>
                <w:b/>
                <w:sz w:val="24"/>
                <w:szCs w:val="24"/>
              </w:rPr>
              <w:t>-</w:t>
            </w:r>
            <w:r w:rsidRPr="00241DE0">
              <w:rPr>
                <w:rFonts w:ascii="Times New Roman" w:hAnsi="Times New Roman"/>
                <w:sz w:val="24"/>
                <w:szCs w:val="24"/>
              </w:rPr>
              <w:t xml:space="preserve"> 26%,</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26%;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26%;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26%;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26%;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26%;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26%;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26%, </w:t>
            </w:r>
          </w:p>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2030 год – 26%</w:t>
            </w:r>
          </w:p>
        </w:tc>
      </w:tr>
    </w:tbl>
    <w:p w:rsidR="00B44D2C" w:rsidRPr="00241DE0" w:rsidRDefault="00B44D2C" w:rsidP="00B44D2C">
      <w:pPr>
        <w:spacing w:after="0" w:line="240" w:lineRule="auto"/>
        <w:jc w:val="both"/>
        <w:rPr>
          <w:rFonts w:ascii="Times New Roman" w:hAnsi="Times New Roman"/>
          <w:sz w:val="24"/>
          <w:szCs w:val="24"/>
        </w:rPr>
      </w:pPr>
    </w:p>
    <w:p w:rsidR="00B44D2C" w:rsidRPr="00241DE0" w:rsidRDefault="00B44D2C" w:rsidP="00B44D2C">
      <w:pPr>
        <w:autoSpaceDE w:val="0"/>
        <w:autoSpaceDN w:val="0"/>
        <w:adjustRightInd w:val="0"/>
        <w:spacing w:after="0" w:line="240" w:lineRule="auto"/>
        <w:jc w:val="center"/>
        <w:rPr>
          <w:rFonts w:ascii="Times New Roman" w:hAnsi="Times New Roman"/>
          <w:sz w:val="24"/>
          <w:szCs w:val="24"/>
        </w:rPr>
      </w:pPr>
    </w:p>
    <w:p w:rsidR="00B44D2C" w:rsidRPr="00241DE0" w:rsidRDefault="00B44D2C" w:rsidP="00B44D2C">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2</w:t>
      </w:r>
    </w:p>
    <w:p w:rsidR="00B44D2C" w:rsidRPr="00241DE0" w:rsidRDefault="00B44D2C" w:rsidP="00B44D2C">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Стратегической целью развития сферы образования Муромцевкого муниципального района Омской области является создание условий для эффективного развития образования, направленного на обеспечение доступности качественного образования, отвечающего требованиям современного инновационного социально ориентированного развития.</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Основой для формирования цели являются: Федеральный закон от 29.12.2012 № 273-ФЗ «Об образовании в Российской Федерации».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На территории Муромцевского муниципального района Омской области обеспечивается реализация государственных гарантий прав на образование.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Система образования района включает:</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 13 дошкольных образовательных организаций;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 17 общеобразовательных организаций;</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2 организации дополнительного образования, реализующие программы дополнительного образования.</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В организациях, осуществляющих образовательную деятельность:</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реализуются общеобразовательные программы для 2443 обучающихся; образовательные программы дошкольного образования для 840 воспитанников; образовательные программы дополнительного образования для 3875 учащихся;</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число педагогических работников составляет 360 человек, из них в общеобразовательных учреждениях 266 человек, дошкольных учреждениях 68 человек, учреждениях дополнительного образования 26 человек.  Руководящих работников 48 человек, из них в общеобразовательных учреждениях 31 человек, дошкольных </w:t>
      </w:r>
      <w:r w:rsidRPr="00241DE0">
        <w:rPr>
          <w:rFonts w:ascii="Times New Roman" w:hAnsi="Times New Roman"/>
          <w:sz w:val="24"/>
          <w:szCs w:val="24"/>
        </w:rPr>
        <w:lastRenderedPageBreak/>
        <w:t>учреждениях 13 человек, учреждениях дополнительного образования 4 человека. Иных категорий работников 376 человек, из них в общеобразовательных учреждениях 274 человека, дошкольных учреждениях 80 человек, учреждениях дополнительного образования 22 человека.</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Численность детей, состоящих на учете для получения места в дошкольные образовательные организации, отсутствует.</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 не достигшим возраста 18 лет.</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Созданы специальные условия для получения образования лицами, проявившими выдающиеся способности, лицами с ограниченными возможностями здоровья. По адаптированным основным общеобразовательным программам, обучаются 13 детей.</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Доля детей в возрасте от 5 до 18 лет, охваченных дополнительным образованием, составляет 79,96 процента.</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Наиболее актуальными проблемами в сфере образования Муромцевского муниципального района, на решение которых направлена муниципальная программа, являются: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 недостаточное ресурсное обеспечение образовательных организаций для получения обучающимися качественного образования современного уровня;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 ограниченный доступ образовательных организаций к современным информационным системам;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необходимость:</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 создания условий для удовлетворения потребностей детей с ограниченными возможностями здоровья;</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развития семейных форм устройства детей, оставшихся без попечения родителей, социальной поддержки отдельных категорий граждан;</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 создания условий для формирования у детей и молодежи профессиональных компетентностей и практических навыков в высокотехничных специальных сферах: робототехника, механика, электроника, автоматика, компьютерная, полиграфическая и телекоммуникационная сфера, экономика;</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 создания условий для развития талантливых детей и молодежи, стимулирования их творческой и физической активности.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p>
    <w:p w:rsidR="00B44D2C" w:rsidRPr="00241DE0" w:rsidRDefault="00B44D2C" w:rsidP="00B44D2C">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3</w:t>
      </w:r>
    </w:p>
    <w:p w:rsidR="00B44D2C" w:rsidRPr="00241DE0" w:rsidRDefault="00B44D2C" w:rsidP="00B44D2C">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Цель и задачи подпрограммы</w:t>
      </w:r>
    </w:p>
    <w:p w:rsidR="00B44D2C" w:rsidRPr="00241DE0" w:rsidRDefault="00B44D2C" w:rsidP="00B44D2C">
      <w:pPr>
        <w:autoSpaceDE w:val="0"/>
        <w:autoSpaceDN w:val="0"/>
        <w:adjustRightInd w:val="0"/>
        <w:spacing w:after="0" w:line="240" w:lineRule="auto"/>
        <w:jc w:val="center"/>
        <w:rPr>
          <w:rFonts w:ascii="Times New Roman" w:hAnsi="Times New Roman"/>
          <w:sz w:val="24"/>
          <w:szCs w:val="24"/>
        </w:rPr>
      </w:pP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ее достижения необходимо решение следующих задач:</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1. Развитие системы общего образования с целью создания новых мест.</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Обновление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6. Создание системы мониторинговых исследований качества образования.</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7. Обеспечение жизнеустройства детей-сирот и детей, оставшихся без попечения родителей.</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B44D2C"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44D2C" w:rsidRPr="00F840E2" w:rsidRDefault="00B44D2C" w:rsidP="00B44D2C">
      <w:pPr>
        <w:autoSpaceDE w:val="0"/>
        <w:autoSpaceDN w:val="0"/>
        <w:adjustRightInd w:val="0"/>
        <w:spacing w:after="0" w:line="240" w:lineRule="auto"/>
        <w:jc w:val="both"/>
        <w:rPr>
          <w:rFonts w:ascii="Times New Roman" w:hAnsi="Times New Roman"/>
          <w:color w:val="FF0000"/>
          <w:sz w:val="24"/>
          <w:szCs w:val="24"/>
        </w:rPr>
      </w:pPr>
      <w:r w:rsidRPr="00F840E2">
        <w:rPr>
          <w:rFonts w:ascii="Times New Roman" w:hAnsi="Times New Roman"/>
          <w:color w:val="FF0000"/>
          <w:sz w:val="24"/>
          <w:szCs w:val="24"/>
        </w:rPr>
        <w:t>11. Обустройство прилегающих территорий к объектам социальной инфраструктуры в сфере образования.</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p>
    <w:p w:rsidR="00B44D2C" w:rsidRPr="00241DE0" w:rsidRDefault="00B44D2C" w:rsidP="00B44D2C">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4</w:t>
      </w:r>
    </w:p>
    <w:p w:rsidR="00B44D2C" w:rsidRPr="00241DE0" w:rsidRDefault="00B44D2C" w:rsidP="00B44D2C">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Срок реализации подпрограммы</w:t>
      </w:r>
    </w:p>
    <w:p w:rsidR="00B44D2C" w:rsidRPr="00241DE0" w:rsidRDefault="00B44D2C" w:rsidP="00B44D2C">
      <w:pPr>
        <w:autoSpaceDE w:val="0"/>
        <w:autoSpaceDN w:val="0"/>
        <w:adjustRightInd w:val="0"/>
        <w:spacing w:after="0" w:line="240" w:lineRule="auto"/>
        <w:jc w:val="center"/>
        <w:rPr>
          <w:rFonts w:ascii="Times New Roman" w:hAnsi="Times New Roman"/>
          <w:sz w:val="24"/>
          <w:szCs w:val="24"/>
        </w:rPr>
      </w:pPr>
    </w:p>
    <w:p w:rsidR="00B44D2C" w:rsidRPr="00241DE0" w:rsidRDefault="00B44D2C" w:rsidP="00B44D2C">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Реализация подпрограммы планируется в период с 2022 по 2030 годы. Выделение отдельных этапов ее реализации не предусматривается.</w:t>
      </w:r>
    </w:p>
    <w:p w:rsidR="00B44D2C" w:rsidRPr="00241DE0" w:rsidRDefault="00B44D2C" w:rsidP="00B44D2C">
      <w:pPr>
        <w:autoSpaceDE w:val="0"/>
        <w:autoSpaceDN w:val="0"/>
        <w:adjustRightInd w:val="0"/>
        <w:spacing w:after="0" w:line="240" w:lineRule="auto"/>
        <w:jc w:val="center"/>
        <w:rPr>
          <w:rFonts w:ascii="Times New Roman" w:hAnsi="Times New Roman"/>
          <w:sz w:val="24"/>
          <w:szCs w:val="24"/>
        </w:rPr>
      </w:pPr>
    </w:p>
    <w:p w:rsidR="00B44D2C" w:rsidRPr="00241DE0" w:rsidRDefault="00B44D2C" w:rsidP="00B44D2C">
      <w:pPr>
        <w:autoSpaceDE w:val="0"/>
        <w:autoSpaceDN w:val="0"/>
        <w:adjustRightInd w:val="0"/>
        <w:spacing w:after="0" w:line="240" w:lineRule="auto"/>
        <w:jc w:val="center"/>
        <w:rPr>
          <w:rFonts w:ascii="Times New Roman" w:hAnsi="Times New Roman"/>
          <w:sz w:val="24"/>
          <w:szCs w:val="24"/>
        </w:rPr>
      </w:pPr>
    </w:p>
    <w:p w:rsidR="00B44D2C" w:rsidRPr="00241DE0" w:rsidRDefault="00B44D2C" w:rsidP="00B44D2C">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5</w:t>
      </w:r>
    </w:p>
    <w:p w:rsidR="00B44D2C" w:rsidRPr="00241DE0" w:rsidRDefault="00B44D2C" w:rsidP="00B44D2C">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 xml:space="preserve">Описание входящих в состав подпрограмм основных мероприятий </w:t>
      </w:r>
    </w:p>
    <w:p w:rsidR="00B44D2C" w:rsidRPr="00241DE0" w:rsidRDefault="00B44D2C" w:rsidP="00B44D2C">
      <w:pPr>
        <w:autoSpaceDE w:val="0"/>
        <w:autoSpaceDN w:val="0"/>
        <w:adjustRightInd w:val="0"/>
        <w:spacing w:after="0" w:line="240" w:lineRule="auto"/>
        <w:jc w:val="center"/>
        <w:rPr>
          <w:rFonts w:ascii="Times New Roman" w:hAnsi="Times New Roman"/>
          <w:sz w:val="24"/>
          <w:szCs w:val="24"/>
        </w:rPr>
      </w:pP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Подпрограмма состоит из основных мероприятий, которые отражают актуальные и перспективные направления государственной политики в сфере образования и эффективно дополняют основные положения федеральных целевых программ, включенных в Подпрограмму: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 Обеспечение доступа населения к образовательным услугам.</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Обеспечение организации образовательного процесса в соответствии с современными требованиями обучения.</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5. Выявление и поддержка одаренных детей и  молодежи.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7. Социальная поддержка детей, оставшихся без попечения родителей.</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8. Руководство и управление в сфере установленных функций органов местного самоуправления.</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B44D2C"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p w:rsidR="00B44D2C" w:rsidRPr="00F840E2" w:rsidRDefault="00B44D2C" w:rsidP="00B44D2C">
      <w:pPr>
        <w:autoSpaceDE w:val="0"/>
        <w:autoSpaceDN w:val="0"/>
        <w:adjustRightInd w:val="0"/>
        <w:spacing w:after="0" w:line="240" w:lineRule="auto"/>
        <w:jc w:val="both"/>
        <w:rPr>
          <w:rFonts w:ascii="Times New Roman" w:hAnsi="Times New Roman"/>
          <w:color w:val="FF0000"/>
          <w:sz w:val="24"/>
          <w:szCs w:val="24"/>
        </w:rPr>
      </w:pPr>
      <w:r w:rsidRPr="00F840E2">
        <w:rPr>
          <w:rFonts w:ascii="Times New Roman" w:hAnsi="Times New Roman"/>
          <w:color w:val="FF0000"/>
          <w:sz w:val="24"/>
          <w:szCs w:val="24"/>
        </w:rPr>
        <w:t>11. Обустройство прилегающих территорий к объекту социальной инфраструктуры в сфере образования.</w:t>
      </w:r>
    </w:p>
    <w:p w:rsidR="00B44D2C" w:rsidRPr="00241DE0" w:rsidRDefault="00B44D2C" w:rsidP="00B44D2C">
      <w:pPr>
        <w:autoSpaceDE w:val="0"/>
        <w:autoSpaceDN w:val="0"/>
        <w:adjustRightInd w:val="0"/>
        <w:spacing w:after="0" w:line="240" w:lineRule="auto"/>
        <w:jc w:val="center"/>
        <w:rPr>
          <w:rFonts w:ascii="Times New Roman" w:hAnsi="Times New Roman"/>
          <w:sz w:val="24"/>
          <w:szCs w:val="24"/>
        </w:rPr>
      </w:pPr>
    </w:p>
    <w:p w:rsidR="00B44D2C" w:rsidRPr="00241DE0" w:rsidRDefault="00B44D2C" w:rsidP="00B44D2C">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6</w:t>
      </w:r>
    </w:p>
    <w:p w:rsidR="00B44D2C" w:rsidRPr="00241DE0" w:rsidRDefault="00B44D2C" w:rsidP="00B44D2C">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Описание мероприятий и целевых индикаторов их выполнения</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b/>
          <w:sz w:val="24"/>
          <w:szCs w:val="24"/>
        </w:rPr>
        <w:lastRenderedPageBreak/>
        <w:t>В рамках реализации основного мероприятия  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w:t>
      </w:r>
      <w:r w:rsidRPr="00241DE0">
        <w:rPr>
          <w:rFonts w:ascii="Times New Roman" w:hAnsi="Times New Roman"/>
          <w:sz w:val="24"/>
          <w:szCs w:val="24"/>
        </w:rPr>
        <w:t>я" запланированы следующие мероприятия:</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40 мест, Кам- Курский детский сад;</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80 мест Муромцевский детский сад №8;</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от общего количества детей указанного возраста, проживающих на территории муниципального района.</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Значение целевого индикатора определяется как отношение количества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к общему количеству детей указанного возраста, проживающих на территории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B44D2C" w:rsidRPr="00241DE0" w:rsidRDefault="00B44D2C" w:rsidP="00B44D2C">
      <w:pPr>
        <w:autoSpaceDE w:val="0"/>
        <w:autoSpaceDN w:val="0"/>
        <w:adjustRightInd w:val="0"/>
        <w:spacing w:after="0" w:line="240" w:lineRule="auto"/>
        <w:jc w:val="both"/>
        <w:rPr>
          <w:rFonts w:ascii="Times New Roman" w:hAnsi="Times New Roman"/>
          <w:b/>
          <w:sz w:val="24"/>
          <w:szCs w:val="24"/>
        </w:rPr>
      </w:pPr>
      <w:r w:rsidRPr="00241DE0">
        <w:rPr>
          <w:rFonts w:ascii="Times New Roman" w:hAnsi="Times New Roman"/>
          <w:b/>
          <w:sz w:val="24"/>
          <w:szCs w:val="24"/>
        </w:rPr>
        <w:t>В рамках реализации основного мероприятия  2 "Обеспечение доступа населения к образовательным услугам"  запланированы следующие мероприятия:</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обучающихся в образовательных учреждениях, сдавших единый государственный экзамен по русскому языку и математике, от общего количества обучающихся в образовательных учреждениях, участвовавших в едином государственном экзамене по русскому языку и математике.</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Значение целевого индикатора определяется как отношение количества обучающихся в образовательных учреждениях, сдавших единый государственный экзамен по русскому языку и математике, к общему количеству обучающихся в образовательных учреждениях, участвовавших в едином государственном экзамене по русскому языку и математике (в %) на основе соответствующих данных Министерства образования Омской области;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дополнительного образования;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центров обеспечения в сфере образования;</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Для оценки эффективности выполнения данных мероприятий используется целевой индикатор -  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Муромцевского муниципального района Омской области.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определяется путем суммирования количества введенных ставок советников директора по воспитанию и взаимодействию с детскими общественными объединениями в штатные расписания муниципальных общеобразовательных организаций по данным муниципальных органов управления образованием Омской области на основании внутриведомственного мониторинга Министерства образования.</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(в период с 2022 года по 2023 год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объединениями(в период с 2024 года по 2030 год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 </w:t>
      </w:r>
    </w:p>
    <w:p w:rsidR="00B44D2C" w:rsidRPr="00536631"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w:t>
      </w:r>
      <w:r w:rsidRPr="00241DE0">
        <w:t xml:space="preserve"> </w:t>
      </w:r>
      <w:r w:rsidRPr="00241DE0">
        <w:rPr>
          <w:rFonts w:ascii="Times New Roman" w:hAnsi="Times New Roman"/>
          <w:sz w:val="24"/>
          <w:szCs w:val="24"/>
        </w:rPr>
        <w:t xml:space="preserve">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w:t>
      </w:r>
      <w:r w:rsidRPr="00241DE0">
        <w:rPr>
          <w:rFonts w:ascii="Times New Roman" w:hAnsi="Times New Roman"/>
          <w:sz w:val="24"/>
          <w:szCs w:val="24"/>
        </w:rPr>
        <w:lastRenderedPageBreak/>
        <w:t xml:space="preserve">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w:t>
      </w:r>
      <w:r w:rsidRPr="00536631">
        <w:rPr>
          <w:rFonts w:ascii="Times New Roman" w:hAnsi="Times New Roman"/>
          <w:sz w:val="24"/>
          <w:szCs w:val="24"/>
        </w:rPr>
        <w:t>общеобразовательных организаций).</w:t>
      </w:r>
    </w:p>
    <w:p w:rsidR="00B44D2C" w:rsidRPr="00536631" w:rsidRDefault="00B44D2C" w:rsidP="00B44D2C">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Для оценки эффективности выполнения данных мероприятий используется целевой индикатор -</w:t>
      </w:r>
      <w:r w:rsidRPr="00536631">
        <w:t xml:space="preserve"> </w:t>
      </w:r>
      <w:r w:rsidRPr="00536631">
        <w:rPr>
          <w:rFonts w:ascii="Times New Roman" w:hAnsi="Times New Roman"/>
          <w:sz w:val="24"/>
          <w:szCs w:val="24"/>
        </w:rPr>
        <w:t>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w:t>
      </w:r>
    </w:p>
    <w:p w:rsidR="00B44D2C" w:rsidRPr="00536631" w:rsidRDefault="00B44D2C" w:rsidP="00B44D2C">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B44D2C" w:rsidRPr="00536631" w:rsidRDefault="00B44D2C" w:rsidP="00B44D2C">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Для оценки эффективности выполнения данных мероприятий используется целевой индикатор - В государственных и муниципальных общеобразовательных организациях и их структурных подразделениях реализованы мероприятия по обеспечению деятельности советников директора по воспитанию и взаимодействию с детскими общественными объединениями.</w:t>
      </w:r>
    </w:p>
    <w:p w:rsidR="00B44D2C" w:rsidRPr="00536631" w:rsidRDefault="00B44D2C" w:rsidP="00B44D2C">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b/>
          <w:sz w:val="24"/>
          <w:szCs w:val="24"/>
        </w:rPr>
        <w:t>В рамках реализации основного мероприятия  3 "Обеспечение организации образовательного процесса в соответствие современным требованиям обучения"</w:t>
      </w:r>
      <w:r w:rsidRPr="00536631">
        <w:rPr>
          <w:rFonts w:ascii="Times New Roman" w:hAnsi="Times New Roman"/>
          <w:sz w:val="24"/>
          <w:szCs w:val="24"/>
        </w:rPr>
        <w:t xml:space="preserve"> запланированы следующие мероприятия:</w:t>
      </w:r>
    </w:p>
    <w:p w:rsidR="00B44D2C" w:rsidRPr="00536631" w:rsidRDefault="00B44D2C" w:rsidP="00B44D2C">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 материально-техническое оснащение и ремонт зданий муниципальных образовательных учреждений;</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 xml:space="preserve">-  содержание зданий и сооружений муниципальных </w:t>
      </w:r>
      <w:r w:rsidRPr="00241DE0">
        <w:rPr>
          <w:rFonts w:ascii="Times New Roman" w:hAnsi="Times New Roman"/>
          <w:sz w:val="24"/>
          <w:szCs w:val="24"/>
        </w:rPr>
        <w:t>образовательных учреждений (в том числе коммунальные услуги);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обслуживание охранной, пожарной сигнализации, системы видеонаблюдения, контроля доступа и иных аналогичных систем, в т.ч. пусконаладочные, монтажные работы в муниципальных образовательных организациях;</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содержание и обслуживание автотранспорта, находящегося на подвозе учащихся в муниципальных образовательных организациях (в том числе затраты на приобретение горюче-смазочных материалов);</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развитие услуг по присмотру и уходу за детьми в возрасте от 2 месяцев до 7 лет, в т.ч. обеспечение дошкольных учреждений чистой водой;</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проведение аттестации, аккредитации, лицензирования муниципальных образовательных учреждений, аттестация рабочих мест;</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проведение муниципальных слетов, конференций, смотров-конкурсов, конкурсов, мастер-классов;</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уплата налогов, сборов, пени, пошлин, штрафов, неустоек в бюджетную систему Российской Федерации;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горячим питанием учащихся муниципальных общеобразовательных организаций;</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компенсация части родительской платы за содержание ребенка (детей) (присмотр и уход за ребенком (детьми)) в образовательных организациях (за исключением государственных образовательных учреждений Омской области), реализующих основную общеобразовательную программу дошкольного образования и расположенных на территории Омской области;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организация обучения с использованием дистанционных образовательных технологий детей с ограниченными возможностями здоровья, не посещающих муниципальные общеобразовательные организации по состоянию здоровья, в муниципальных общеобразовательных организациях;</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реализация прочих мероприятий.</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Для оценки эффективности выполнения данных мероприятий используется целевой индикатор - доля муниципальных образовательных учреждений общего образования, имеющих государственную аккредитацию  от общего количества муниципальных образовательных учреждений общего образования.</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имеющих государственную аккредитацию, к общему количеству муниципальных образовательных учреждений общего образования на территории Омской области (в %) на основе соответствующих данных Министерства образования Омской области;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Муромцевского муниципального района Омской области (в период с 2022 года по 2023 год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 (в период с 2024 года по 2030 год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w:t>
      </w:r>
      <w:r w:rsidRPr="00241DE0">
        <w:rPr>
          <w:rFonts w:ascii="Times New Roman" w:hAnsi="Times New Roman"/>
          <w:sz w:val="24"/>
          <w:szCs w:val="24"/>
        </w:rPr>
        <w:tab/>
        <w:t>доля муниципальных образовательных организаций Муромцевского района,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района;</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количество общеобразовательных организаций, расположенных в сельской местности и малых городах, в которых обновлена материально - техническая база для занятий детей физической культурой и спортом;</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-ремонт зданий, установка систем и оборудования пожарной и общей безопасности в муниципальных образовательных организациях.</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целевые индикаторы:</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1) доля муниципальных образовательных организаций Муромцевского муниципального района Омской области,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предоставленной Муромцевскому муниципальному району Омской области,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указанных субсидий на соответствующие цели;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в муниципальных образовательных организациях проведены мероприятия по ремонту зданий, установке систем и оборудования пожарной и общей безопасности;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4) муниципальными образовательными организациями получено положительное заключение государственной экспертизы проектной документации, содержащее оценку достоверности определения сметной стоимости объекта капитального строительства.</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разработка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зданий,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естественнонаучного и технологического профилей.</w:t>
      </w:r>
      <w:r w:rsidRPr="00241DE0">
        <w:rPr>
          <w:rFonts w:ascii="Times New Roman" w:hAnsi="Times New Roman"/>
          <w:sz w:val="24"/>
          <w:szCs w:val="24"/>
        </w:rPr>
        <w:tab/>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общеобразовательных организаций, в которых проведены мероприятия по ремонту зданий, сооружений,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за счет средств субсидии на ремонт зданий, сооружений,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w:t>
      </w:r>
      <w:r w:rsidRPr="00241DE0">
        <w:rPr>
          <w:rFonts w:ascii="Times New Roman" w:hAnsi="Times New Roman"/>
          <w:sz w:val="24"/>
          <w:szCs w:val="24"/>
        </w:rPr>
        <w:lastRenderedPageBreak/>
        <w:t>профилей в общем количестве муниципальных образовательных организаций района, которым предоставлена субсидия;</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данного мероприятия используется целевой индикатор -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естественно-научной и технологической направленностей;</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 Правительства Российской Федерации от 26 декабря 2017 года № 1642</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данного мероприятия используется целевой индикатор -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материально-техническое оснащение муниципальных образовательных организаций.</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данного мероприятия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Муромцевскому муниципальному району Омской области, в общем количестве муниципальных образовательных организаций Муромцевского района, которым предоставлены средства указанных субсидий  на соответствующие цели;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софинансирование расходов на подготовку и прохождение отопительного периода для оплаты потребления топливно-энергетических ресурсов муниципальных учреждений.</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данного мероприятия используется целевой индикатор -</w:t>
      </w:r>
      <w:r w:rsidRPr="00241DE0">
        <w:t xml:space="preserve"> </w:t>
      </w:r>
      <w:r w:rsidRPr="00241DE0">
        <w:rPr>
          <w:rFonts w:ascii="Times New Roman" w:hAnsi="Times New Roman"/>
          <w:sz w:val="24"/>
          <w:szCs w:val="24"/>
        </w:rPr>
        <w:t>отсутствие  просроченной кредиторской задолженности по оплате потребления топливно-энергетических ресурсов муниципальных учреждений, которым предоставлены средства указанных субсидий  на соответствующие цели;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данного мероприятия используется целевой индикатор -</w:t>
      </w:r>
      <w:r w:rsidRPr="00241DE0">
        <w:t xml:space="preserve"> </w:t>
      </w:r>
      <w:r w:rsidRPr="00241DE0">
        <w:rPr>
          <w:rFonts w:ascii="Times New Roman" w:hAnsi="Times New Roman"/>
          <w:sz w:val="24"/>
          <w:szCs w:val="24"/>
        </w:rPr>
        <w:t>Доля обучающихся в муниципальных образовательных организациях, являющихся членами семей отдельных категорий граждан, направленных для участия в специальной военной операции, которые предусмотрены Указом Губернатора Омской области от 14 октября 2022 года №176 "О дополнительных мерах поддержки членов семей отдельных категорий граждан",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приобретение спортивной формы (8 комплектов) и пневматической винтовки МБУ ДО "Муромцевская спортивная школа", расположенного по адресу: Омская область, Муромцевский район, р.п. Муромцево, улица Ленина 66,  согласно перечню поручений временно исполняющего обязанности  Губернатора Омской области.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Для оценки эффективности выполнения данного мероприятия используется целевой индикатор -</w:t>
      </w:r>
      <w:r w:rsidRPr="00241DE0">
        <w:t xml:space="preserve"> </w:t>
      </w:r>
      <w:r w:rsidRPr="00241DE0">
        <w:rPr>
          <w:rFonts w:ascii="Times New Roman" w:hAnsi="Times New Roman"/>
        </w:rPr>
        <w:t>к</w:t>
      </w:r>
      <w:r w:rsidRPr="00241DE0">
        <w:rPr>
          <w:rFonts w:ascii="Times New Roman" w:hAnsi="Times New Roman"/>
          <w:sz w:val="24"/>
          <w:szCs w:val="24"/>
        </w:rPr>
        <w:t>оличество организаций, в которых обновлена материально - техническая база для занятий детей физической культурой и спортом;</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замена оконных блоков в здании МДОУ "Костинский детский сад",  расположенного по адресу: Омская область, Муромцевский район, с. Костино, улица 40 лет Победы 15, согласно перечню поручений временно исполняющего обязанности  Губернатора Омской области;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кровли здания  МДОУ "Артынский детский сад",  расположенного по адресу: Омская область, Муромцевский район, с. Артын, улица Боровая 29, согласно перечню поручений  временно исполняющего обязанности  Губернатора Омской области.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приобретение мебели в общеобразовательные учреждения Муромцевского муниципального района Омской области согласно перечню поручений  временно исполняющего обязанности  Губернатора Омской области;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замена оконных блоков в здании МБУ ДО "Муромцевская спортивная школа", расположенного по адресу: Омская область, Муромцевский район, р.п. Муромцево, улица Ленина 66, согласно перечню поручений временно исполняющего обязанности  Губернатора Омской области.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материально-техническому оснащению и ремонту  зданий, в общем количестве муниципальных образовательных организаций Муромцевского района.</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муниципального района Омской области.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Реализация мероприятий по модернизации школьных систем образования ( 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rsidR="00B44D2C" w:rsidRPr="00536631"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w:t>
      </w:r>
      <w:r w:rsidRPr="00536631">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образоательных организациях).</w:t>
      </w:r>
    </w:p>
    <w:p w:rsidR="00B44D2C" w:rsidRPr="00536631" w:rsidRDefault="00B44D2C" w:rsidP="00B44D2C">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Для оценки эффективности выполнения данных мероприятий используется целевой индикатор -</w:t>
      </w:r>
      <w:r w:rsidRPr="00536631">
        <w:t xml:space="preserve"> </w:t>
      </w:r>
      <w:r w:rsidRPr="00536631">
        <w:rPr>
          <w:rFonts w:ascii="Times New Roman" w:hAnsi="Times New Roman"/>
          <w:sz w:val="24"/>
          <w:szCs w:val="24"/>
        </w:rPr>
        <w:t>Обеспечены бесплатным горячим питанием обучающиеся, получающие начальное общее образование в государственных и муниципальных образовательных организациях.</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 xml:space="preserve">- Предоставление дополнительных </w:t>
      </w:r>
      <w:r w:rsidRPr="00241DE0">
        <w:rPr>
          <w:rFonts w:ascii="Times New Roman" w:hAnsi="Times New Roman"/>
          <w:sz w:val="24"/>
          <w:szCs w:val="24"/>
        </w:rPr>
        <w:t>мер социальной поддержки членам семей участников специальной военной операции.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Указом Губернатора Омской области от 3 августа 2023 года № </w:t>
      </w:r>
      <w:r w:rsidRPr="00241DE0">
        <w:rPr>
          <w:rFonts w:ascii="Times New Roman" w:hAnsi="Times New Roman"/>
          <w:sz w:val="24"/>
          <w:szCs w:val="24"/>
        </w:rPr>
        <w:lastRenderedPageBreak/>
        <w:t>181 "Об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требований к антитеррористической защищенности объектов (территорий) муниципальных общеобразовательных организаций, в которых проводится капитальный ремонт зданий (сооружений).</w:t>
      </w:r>
    </w:p>
    <w:p w:rsidR="00B44D2C" w:rsidRPr="00F840E2"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Обеспечены требования к антитеррористической защищенности объектов (территорий) муниципальных общеобразовательных организаций, в которых реализованы мероприятия по </w:t>
      </w:r>
      <w:r w:rsidRPr="00F840E2">
        <w:rPr>
          <w:rFonts w:ascii="Times New Roman" w:hAnsi="Times New Roman"/>
          <w:sz w:val="24"/>
          <w:szCs w:val="24"/>
        </w:rPr>
        <w:t>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w:t>
      </w:r>
    </w:p>
    <w:p w:rsidR="00B44D2C" w:rsidRPr="00F840E2" w:rsidRDefault="00B44D2C" w:rsidP="00B44D2C">
      <w:pPr>
        <w:autoSpaceDE w:val="0"/>
        <w:autoSpaceDN w:val="0"/>
        <w:adjustRightInd w:val="0"/>
        <w:spacing w:after="0" w:line="240" w:lineRule="auto"/>
        <w:jc w:val="both"/>
        <w:rPr>
          <w:rFonts w:ascii="Times New Roman" w:hAnsi="Times New Roman"/>
          <w:sz w:val="24"/>
          <w:szCs w:val="24"/>
        </w:rPr>
      </w:pPr>
      <w:r w:rsidRPr="00F840E2">
        <w:rPr>
          <w:rFonts w:ascii="Times New Roman" w:hAnsi="Times New Roman"/>
          <w:sz w:val="24"/>
          <w:szCs w:val="24"/>
        </w:rPr>
        <w:t>- Обеспечение пунктов проведения экзаменов (далее – ППЭ) для государственной итоговой аттестации по образовательным программам основного общего и среднего общего образования (далее – ГИА), организованных на базе муниципальных общеобразовательных организаций, автоматизированным рабочим местом, подключенным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 соответствующим требованиям информационной безопасности.</w:t>
      </w:r>
    </w:p>
    <w:p w:rsidR="00B44D2C" w:rsidRPr="00F840E2" w:rsidRDefault="00B44D2C" w:rsidP="00B44D2C">
      <w:pPr>
        <w:autoSpaceDE w:val="0"/>
        <w:autoSpaceDN w:val="0"/>
        <w:adjustRightInd w:val="0"/>
        <w:spacing w:after="0" w:line="240" w:lineRule="auto"/>
        <w:jc w:val="both"/>
        <w:rPr>
          <w:rFonts w:ascii="Times New Roman" w:hAnsi="Times New Roman"/>
          <w:sz w:val="24"/>
          <w:szCs w:val="24"/>
        </w:rPr>
      </w:pPr>
      <w:r w:rsidRPr="00F840E2">
        <w:rPr>
          <w:rFonts w:ascii="Times New Roman" w:hAnsi="Times New Roman"/>
          <w:sz w:val="24"/>
          <w:szCs w:val="24"/>
        </w:rPr>
        <w:t>Для оценки эффективности выполнения данного мероприятия используется целевой индикатор -</w:t>
      </w:r>
      <w:r w:rsidRPr="00F840E2">
        <w:t xml:space="preserve"> </w:t>
      </w:r>
      <w:r w:rsidRPr="00F840E2">
        <w:rPr>
          <w:rFonts w:ascii="Times New Roman" w:hAnsi="Times New Roman"/>
          <w:sz w:val="24"/>
          <w:szCs w:val="24"/>
        </w:rPr>
        <w:t>Количество автоматизированных рабочих мест, планируемых к подключению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 соответствующих требованиям информационной безопасности(далее – автоматизированное рабочее место), единиц.</w:t>
      </w:r>
    </w:p>
    <w:p w:rsidR="00B44D2C" w:rsidRPr="00F840E2" w:rsidRDefault="00B44D2C" w:rsidP="00B44D2C">
      <w:pPr>
        <w:autoSpaceDE w:val="0"/>
        <w:autoSpaceDN w:val="0"/>
        <w:adjustRightInd w:val="0"/>
        <w:spacing w:after="0" w:line="240" w:lineRule="auto"/>
        <w:jc w:val="both"/>
        <w:rPr>
          <w:rFonts w:ascii="Times New Roman" w:hAnsi="Times New Roman"/>
          <w:sz w:val="24"/>
          <w:szCs w:val="24"/>
        </w:rPr>
      </w:pPr>
      <w:r w:rsidRPr="00F840E2">
        <w:rPr>
          <w:rFonts w:ascii="Times New Roman" w:hAnsi="Times New Roman"/>
          <w:sz w:val="24"/>
          <w:szCs w:val="24"/>
        </w:rPr>
        <w:t xml:space="preserve">В рамках реализации основного мероприятия  4  </w:t>
      </w:r>
      <w:r w:rsidRPr="00F840E2">
        <w:rPr>
          <w:rFonts w:ascii="Times New Roman" w:hAnsi="Times New Roman"/>
          <w:b/>
          <w:sz w:val="24"/>
          <w:szCs w:val="24"/>
        </w:rPr>
        <w:t>"Обеспечения проведения мероприятий по содействию патриотическому воспитанию граждан Российской Федерации</w:t>
      </w:r>
      <w:r w:rsidRPr="00F840E2">
        <w:rPr>
          <w:rFonts w:ascii="Times New Roman" w:hAnsi="Times New Roman"/>
          <w:sz w:val="24"/>
          <w:szCs w:val="24"/>
        </w:rPr>
        <w:t>" запланированы:</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F840E2">
        <w:rPr>
          <w:rFonts w:ascii="Times New Roman" w:hAnsi="Times New Roman"/>
          <w:sz w:val="24"/>
          <w:szCs w:val="24"/>
        </w:rPr>
        <w:t xml:space="preserve">- организация и проведение </w:t>
      </w:r>
      <w:r w:rsidRPr="00241DE0">
        <w:rPr>
          <w:rFonts w:ascii="Times New Roman" w:hAnsi="Times New Roman"/>
          <w:sz w:val="24"/>
          <w:szCs w:val="24"/>
        </w:rPr>
        <w:t>соревнований, форумов, конкурсов обучающихся в муниципальных образовательных организациях;</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организация и проведение спортивных соревнований между обучающимися в муниципальных образовательных организациях.</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мероприятия используется целевой индикатор - доля детей, обучающихся по программам дополнительного образования детей, от общего количества детей в возрасте от шести до восемнадцати лет, проживающих на территории Муромцевского района Омской области.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Значение целевого индикатора определяется как отношение количества обучающихся по программам дополнительного образования детей, к общему количеству детей в возрасте от шести до восемнадцати лет, проживающих на территории Муромцевского района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w:t>
      </w:r>
      <w:r w:rsidRPr="00241DE0">
        <w:rPr>
          <w:rFonts w:ascii="Times New Roman" w:hAnsi="Times New Roman"/>
          <w:b/>
          <w:sz w:val="24"/>
          <w:szCs w:val="24"/>
        </w:rPr>
        <w:t>основного мероприятия  5 "Выявление и поддержка одаренных детей и  молодежи"</w:t>
      </w:r>
      <w:r w:rsidRPr="00241DE0">
        <w:rPr>
          <w:rFonts w:ascii="Times New Roman" w:hAnsi="Times New Roman"/>
          <w:sz w:val="24"/>
          <w:szCs w:val="24"/>
        </w:rPr>
        <w:t xml:space="preserve"> запланированы:</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выявление и поддержка одаренных детей и талантливой молодежи;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поощрение талантливых детей и молодежи.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удельный  вес  численности  обучающихся  по программам общего </w:t>
      </w:r>
      <w:r w:rsidRPr="00241DE0">
        <w:rPr>
          <w:rFonts w:ascii="Times New Roman" w:hAnsi="Times New Roman"/>
          <w:sz w:val="24"/>
          <w:szCs w:val="24"/>
        </w:rPr>
        <w:lastRenderedPageBreak/>
        <w:t xml:space="preserve">образования, участвующих в олимпиадах и конкурсах различного уровня, в общей численности обучающихся по программам общего  образования  характеризует  качество  образования  в  части внеучебных  достижений  обучающихся,  а  также  результативность мероприятий по поддержке талантливых детей и молодежи.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В рамках реализации основного мероприятия  6 </w:t>
      </w:r>
      <w:r w:rsidRPr="00241DE0">
        <w:rPr>
          <w:rFonts w:ascii="Times New Roman" w:hAnsi="Times New Roman"/>
          <w:b/>
          <w:sz w:val="24"/>
          <w:szCs w:val="24"/>
        </w:rPr>
        <w:t>"Обеспечение функционирования информационно-технологической инфраструктуры сферы образования"</w:t>
      </w:r>
      <w:r w:rsidRPr="00241DE0">
        <w:rPr>
          <w:rFonts w:ascii="Times New Roman" w:hAnsi="Times New Roman"/>
          <w:sz w:val="24"/>
          <w:szCs w:val="24"/>
        </w:rPr>
        <w:t xml:space="preserve"> запланированы:</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проведение социологических исследований;</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проведения государственной итоговой аттестации обучающихся, в том числе ЕГЭ и ОГЭ.</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мероприятия используется целевой индикатор - доля муниципальных образовательных учреждений общего образования, внедряющих информационно-коммуникационные технологии в образовательный процесс, от общего количества муниципальных образовательных учреждений общего образования.</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внедряющих информационно-коммуникационные технологии в образовательный процесс, к общему количеству муниципальных образовательных учреждений общего образования (в %) на основе соответствующих данных Министерства образования Омской области;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основного мероприятия  </w:t>
      </w:r>
      <w:r w:rsidRPr="00241DE0">
        <w:rPr>
          <w:rFonts w:ascii="Times New Roman" w:hAnsi="Times New Roman"/>
          <w:b/>
          <w:sz w:val="24"/>
          <w:szCs w:val="24"/>
        </w:rPr>
        <w:t>7 "Социальная поддержка детей, оставшихся без попечения родителей"</w:t>
      </w:r>
      <w:r w:rsidRPr="00241DE0">
        <w:rPr>
          <w:rFonts w:ascii="Times New Roman" w:hAnsi="Times New Roman"/>
          <w:sz w:val="24"/>
          <w:szCs w:val="24"/>
        </w:rPr>
        <w:t xml:space="preserve"> запланированы следующие мероприятия:</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организация и осуществление деятельности по опеке и попечительству над несовершеннолетними;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предоставление мер социальной поддержки опекунам (попечителям) детей-сирот и детей, оставшихся без попечения родителей;</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ежемесячное денежное вознаграждение опекунам (попечителям, приемным родителям);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предоставление приемным родителям (родителю), приемным семьям мер социальной поддержки;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мероприятия используется целевой индикатор -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Омской области.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Значение целевого индикатора определяется как отношение количества детей-сирот и детей, оставшихся без попечения родителей, переданных на воспитание в семью, к общему количеству выявленных детей-сирот и детей, оставшихся без попечения родителей, проживающих на территории Омской области (в %), на основе соответствующих данных Министерства образования Омской области;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основного мероприятия  </w:t>
      </w:r>
      <w:r w:rsidRPr="00241DE0">
        <w:rPr>
          <w:rFonts w:ascii="Times New Roman" w:hAnsi="Times New Roman"/>
          <w:b/>
          <w:sz w:val="24"/>
          <w:szCs w:val="24"/>
        </w:rPr>
        <w:t>8  " Руководство и управление в сфере образования на территории Муромцевского муниципального района Омской области "</w:t>
      </w:r>
      <w:r w:rsidRPr="00241DE0">
        <w:rPr>
          <w:rFonts w:ascii="Times New Roman" w:hAnsi="Times New Roman"/>
          <w:sz w:val="24"/>
          <w:szCs w:val="24"/>
        </w:rPr>
        <w:t xml:space="preserve"> запланированы следующие мероприятия:</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руководство и управление в сфере установленных функций органов местного самоуправления;</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реализация прочих мероприятий;</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мероприятия используется целевой индикатор - отношение  среднемесячной  заработной  платы педагогических  работников  государственных (муниципальных) образовательных  организаций (дошкольного  образования -  к  средней заработной плате в общем образовании соответствующего региона, общего образования - к средней заработной плате в соответствующем регионе.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w:t>
      </w:r>
      <w:r w:rsidRPr="00241DE0">
        <w:rPr>
          <w:rFonts w:ascii="Times New Roman" w:hAnsi="Times New Roman"/>
          <w:sz w:val="24"/>
          <w:szCs w:val="24"/>
        </w:rPr>
        <w:lastRenderedPageBreak/>
        <w:t>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w:t>
      </w:r>
      <w:r w:rsidRPr="00241DE0">
        <w:rPr>
          <w:rFonts w:ascii="Times New Roman" w:hAnsi="Times New Roman"/>
          <w:b/>
          <w:sz w:val="24"/>
          <w:szCs w:val="24"/>
        </w:rPr>
        <w:t xml:space="preserve">основного мероприятия  9  "Организация отдыха и оздоровления несовершеннолетних в Муромцевском муниципальном районе Омской области" </w:t>
      </w:r>
      <w:r w:rsidRPr="00241DE0">
        <w:rPr>
          <w:rFonts w:ascii="Times New Roman" w:hAnsi="Times New Roman"/>
          <w:sz w:val="24"/>
          <w:szCs w:val="24"/>
        </w:rPr>
        <w:t>запланированы следующие мероприятия:</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организация отдыха и оздоровления несовершеннолетних в Муромцевском муниципальном районе Омской области;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создание условий для успешного проведения оздоровительной компании на территории Муромцевского муниципального района Омской области.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мероприятия используется целевой индикатор - общее количество детей Муромцевского муниципального района Омской области в возрасте от 6 до 18 лет, направленных в оздоровительные лагеря за счет средств областного бюджета.</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Организация и осуществление мероприятий по работе с детьми и молодежью в каникулярное время</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мероприятия используется целевой индикатор - доля детей Омской области в возрасте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территории  Омской области.</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основного мероприятия  </w:t>
      </w:r>
      <w:r w:rsidRPr="00241DE0">
        <w:rPr>
          <w:rFonts w:ascii="Times New Roman" w:hAnsi="Times New Roman"/>
          <w:b/>
          <w:sz w:val="24"/>
          <w:szCs w:val="24"/>
        </w:rPr>
        <w:t>10 "Обеспечение функционирования модели персонифицированного финансирования дополнительного образования детей"</w:t>
      </w:r>
      <w:r w:rsidRPr="00241DE0">
        <w:rPr>
          <w:rFonts w:ascii="Times New Roman" w:hAnsi="Times New Roman"/>
          <w:sz w:val="24"/>
          <w:szCs w:val="24"/>
        </w:rPr>
        <w:t xml:space="preserve"> запланированы следующие мероприятия:</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функционирования модели персонифицированного финансирования дополнительного образования детей за счет средств местного бюджета;</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выделение грантов на организацию предоставления дополнительного образования детей в рамках персонифицированного финансирования дополнительного образования детей.</w:t>
      </w:r>
    </w:p>
    <w:p w:rsidR="00B44D2C"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мероприятия используется целевой индикатор -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Муромцевском муниципальном районе.</w:t>
      </w:r>
    </w:p>
    <w:p w:rsidR="00B44D2C" w:rsidRPr="00F840E2" w:rsidRDefault="00B44D2C" w:rsidP="00B44D2C">
      <w:pPr>
        <w:autoSpaceDE w:val="0"/>
        <w:autoSpaceDN w:val="0"/>
        <w:adjustRightInd w:val="0"/>
        <w:spacing w:after="0" w:line="240" w:lineRule="auto"/>
        <w:jc w:val="both"/>
        <w:rPr>
          <w:rFonts w:ascii="Times New Roman" w:hAnsi="Times New Roman"/>
          <w:color w:val="FF0000"/>
          <w:sz w:val="24"/>
          <w:szCs w:val="24"/>
        </w:rPr>
      </w:pPr>
      <w:r w:rsidRPr="00F840E2">
        <w:rPr>
          <w:rFonts w:ascii="Times New Roman" w:hAnsi="Times New Roman"/>
          <w:color w:val="FF0000"/>
          <w:sz w:val="24"/>
          <w:szCs w:val="24"/>
        </w:rPr>
        <w:t xml:space="preserve">В рамках реализации основного мероприятия  </w:t>
      </w:r>
      <w:r w:rsidRPr="00F840E2">
        <w:rPr>
          <w:rFonts w:ascii="Times New Roman" w:hAnsi="Times New Roman"/>
          <w:b/>
          <w:color w:val="FF0000"/>
          <w:sz w:val="24"/>
          <w:szCs w:val="24"/>
        </w:rPr>
        <w:t>11 "</w:t>
      </w:r>
      <w:r w:rsidRPr="00F840E2">
        <w:rPr>
          <w:color w:val="FF0000"/>
        </w:rPr>
        <w:t xml:space="preserve"> </w:t>
      </w:r>
      <w:r w:rsidRPr="00F840E2">
        <w:rPr>
          <w:rFonts w:ascii="Times New Roman" w:hAnsi="Times New Roman"/>
          <w:b/>
          <w:color w:val="FF0000"/>
          <w:sz w:val="24"/>
          <w:szCs w:val="24"/>
        </w:rPr>
        <w:t>Обустройство прилегающих территории к объекту социальной инфраструктуры в сфере образования"</w:t>
      </w:r>
      <w:r w:rsidRPr="00F840E2">
        <w:rPr>
          <w:rFonts w:ascii="Times New Roman" w:hAnsi="Times New Roman"/>
          <w:color w:val="FF0000"/>
          <w:sz w:val="24"/>
          <w:szCs w:val="24"/>
        </w:rPr>
        <w:t xml:space="preserve"> запланированы следующие мероприятия:</w:t>
      </w:r>
    </w:p>
    <w:p w:rsidR="00B44D2C" w:rsidRPr="00F840E2" w:rsidRDefault="00B44D2C" w:rsidP="00B44D2C">
      <w:pPr>
        <w:autoSpaceDE w:val="0"/>
        <w:autoSpaceDN w:val="0"/>
        <w:adjustRightInd w:val="0"/>
        <w:spacing w:after="0" w:line="240" w:lineRule="auto"/>
        <w:jc w:val="both"/>
        <w:rPr>
          <w:rFonts w:ascii="Times New Roman" w:hAnsi="Times New Roman"/>
          <w:color w:val="FF0000"/>
          <w:sz w:val="24"/>
          <w:szCs w:val="24"/>
        </w:rPr>
      </w:pPr>
      <w:r w:rsidRPr="00F840E2">
        <w:rPr>
          <w:rFonts w:ascii="Times New Roman" w:hAnsi="Times New Roman"/>
          <w:color w:val="FF0000"/>
          <w:sz w:val="24"/>
          <w:szCs w:val="24"/>
        </w:rPr>
        <w:t>- Обустройство прилегающей территории к объекту социальной инфраструктуры в сфере образования МБОУ "Муромцевская СОШ №1" западная часть.</w:t>
      </w:r>
    </w:p>
    <w:p w:rsidR="00B44D2C" w:rsidRPr="00F840E2" w:rsidRDefault="00B44D2C" w:rsidP="00B44D2C">
      <w:pPr>
        <w:autoSpaceDE w:val="0"/>
        <w:autoSpaceDN w:val="0"/>
        <w:adjustRightInd w:val="0"/>
        <w:spacing w:after="0" w:line="240" w:lineRule="auto"/>
        <w:jc w:val="both"/>
        <w:rPr>
          <w:rFonts w:ascii="Times New Roman" w:hAnsi="Times New Roman"/>
          <w:color w:val="FF0000"/>
          <w:sz w:val="24"/>
          <w:szCs w:val="24"/>
        </w:rPr>
      </w:pPr>
      <w:r w:rsidRPr="00F840E2">
        <w:rPr>
          <w:rFonts w:ascii="Times New Roman" w:hAnsi="Times New Roman"/>
          <w:color w:val="FF0000"/>
          <w:sz w:val="24"/>
          <w:szCs w:val="24"/>
        </w:rPr>
        <w:t>Для оценки эффективности выполнения мероприятия используется целевой индикатор - Реализация инициативных проектов в сфере образования.</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p>
    <w:p w:rsidR="00B44D2C" w:rsidRPr="00241DE0" w:rsidRDefault="00B44D2C" w:rsidP="00B44D2C">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7</w:t>
      </w:r>
    </w:p>
    <w:p w:rsidR="00B44D2C" w:rsidRPr="00241DE0" w:rsidRDefault="00B44D2C" w:rsidP="00B44D2C">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B44D2C" w:rsidRPr="00241DE0" w:rsidRDefault="00B44D2C" w:rsidP="00B44D2C">
      <w:pPr>
        <w:autoSpaceDE w:val="0"/>
        <w:autoSpaceDN w:val="0"/>
        <w:adjustRightInd w:val="0"/>
        <w:spacing w:after="0" w:line="240" w:lineRule="auto"/>
        <w:jc w:val="center"/>
        <w:rPr>
          <w:rFonts w:ascii="Times New Roman" w:hAnsi="Times New Roman"/>
          <w:i/>
          <w:sz w:val="24"/>
          <w:szCs w:val="24"/>
        </w:rPr>
      </w:pP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Общий объем средств на финансирование подпрограммы составляет 5</w:t>
      </w:r>
      <w:r>
        <w:rPr>
          <w:rFonts w:ascii="Times New Roman" w:hAnsi="Times New Roman"/>
          <w:sz w:val="24"/>
          <w:szCs w:val="24"/>
        </w:rPr>
        <w:t> 658 614 585,89</w:t>
      </w:r>
      <w:r w:rsidRPr="00241DE0">
        <w:rPr>
          <w:rFonts w:ascii="Times New Roman" w:hAnsi="Times New Roman"/>
          <w:sz w:val="24"/>
          <w:szCs w:val="24"/>
        </w:rPr>
        <w:t xml:space="preserve">  рублей, в том числе:</w:t>
      </w:r>
    </w:p>
    <w:p w:rsidR="00B44D2C" w:rsidRPr="00241DE0" w:rsidRDefault="00B44D2C" w:rsidP="00B44D2C">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2022 год – 606 167 745,11 рублей </w:t>
      </w:r>
    </w:p>
    <w:p w:rsidR="00B44D2C" w:rsidRPr="00241DE0" w:rsidRDefault="00B44D2C" w:rsidP="00B44D2C">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641 782 338,06 рублей</w:t>
      </w:r>
    </w:p>
    <w:p w:rsidR="00B44D2C" w:rsidRPr="00241DE0"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Pr>
          <w:rFonts w:ascii="Times New Roman" w:hAnsi="Times New Roman"/>
          <w:sz w:val="24"/>
          <w:szCs w:val="24"/>
        </w:rPr>
        <w:t>886 587 115,84</w:t>
      </w:r>
      <w:r w:rsidRPr="00241DE0">
        <w:rPr>
          <w:rFonts w:ascii="Times New Roman" w:hAnsi="Times New Roman"/>
          <w:sz w:val="24"/>
          <w:szCs w:val="24"/>
        </w:rPr>
        <w:t xml:space="preserve"> рублей </w:t>
      </w:r>
    </w:p>
    <w:p w:rsidR="00B44D2C" w:rsidRPr="00241DE0"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2025 год – </w:t>
      </w:r>
      <w:r>
        <w:rPr>
          <w:rFonts w:ascii="Times New Roman" w:hAnsi="Times New Roman"/>
          <w:sz w:val="24"/>
          <w:szCs w:val="24"/>
        </w:rPr>
        <w:t>689 989 683,02</w:t>
      </w:r>
      <w:r w:rsidRPr="00241DE0">
        <w:rPr>
          <w:rFonts w:ascii="Times New Roman" w:hAnsi="Times New Roman"/>
          <w:sz w:val="24"/>
          <w:szCs w:val="24"/>
        </w:rPr>
        <w:t xml:space="preserve"> рубл</w:t>
      </w:r>
      <w:r>
        <w:rPr>
          <w:rFonts w:ascii="Times New Roman" w:hAnsi="Times New Roman"/>
          <w:sz w:val="24"/>
          <w:szCs w:val="24"/>
        </w:rPr>
        <w:t>я</w:t>
      </w:r>
    </w:p>
    <w:p w:rsidR="00B44D2C" w:rsidRPr="00241DE0"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691 126 194,94 рубля</w:t>
      </w:r>
    </w:p>
    <w:p w:rsidR="00B44D2C" w:rsidRPr="00241DE0"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677 948 431,30 рубль</w:t>
      </w:r>
    </w:p>
    <w:p w:rsidR="00B44D2C" w:rsidRPr="00241DE0"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488 337 692,54 рубля</w:t>
      </w:r>
    </w:p>
    <w:p w:rsidR="00B44D2C" w:rsidRPr="00241DE0"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488 337 692,54 рубля</w:t>
      </w:r>
    </w:p>
    <w:p w:rsidR="00B44D2C" w:rsidRPr="00241DE0"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488 337 692,54 рубля</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421 200 418,17</w:t>
      </w:r>
      <w:r w:rsidRPr="00241DE0">
        <w:rPr>
          <w:rFonts w:ascii="Times New Roman" w:hAnsi="Times New Roman"/>
          <w:sz w:val="24"/>
          <w:szCs w:val="24"/>
        </w:rPr>
        <w:t xml:space="preserve"> рублей, в том числе:</w:t>
      </w:r>
    </w:p>
    <w:p w:rsidR="00B44D2C" w:rsidRPr="00241DE0" w:rsidRDefault="00B44D2C" w:rsidP="00B44D2C">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2022 год – 29 787 490,80 рублей </w:t>
      </w:r>
    </w:p>
    <w:p w:rsidR="00B44D2C" w:rsidRPr="00241DE0" w:rsidRDefault="00B44D2C" w:rsidP="00B44D2C">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31 164 674,33 рубля</w:t>
      </w:r>
    </w:p>
    <w:p w:rsidR="00B44D2C" w:rsidRPr="00241DE0"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Pr>
          <w:rFonts w:ascii="Times New Roman" w:hAnsi="Times New Roman"/>
          <w:sz w:val="24"/>
          <w:szCs w:val="24"/>
        </w:rPr>
        <w:t>145 547 224,01</w:t>
      </w:r>
      <w:r w:rsidRPr="00241DE0">
        <w:rPr>
          <w:rFonts w:ascii="Times New Roman" w:hAnsi="Times New Roman"/>
          <w:sz w:val="24"/>
          <w:szCs w:val="24"/>
        </w:rPr>
        <w:t xml:space="preserve"> рубл</w:t>
      </w:r>
      <w:r>
        <w:rPr>
          <w:rFonts w:ascii="Times New Roman" w:hAnsi="Times New Roman"/>
          <w:sz w:val="24"/>
          <w:szCs w:val="24"/>
        </w:rPr>
        <w:t>я</w:t>
      </w:r>
    </w:p>
    <w:p w:rsidR="00B44D2C" w:rsidRPr="00241DE0"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45 572 356,76 рублей</w:t>
      </w:r>
    </w:p>
    <w:p w:rsidR="00B44D2C" w:rsidRPr="00241DE0"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43 862 651,70 рубль</w:t>
      </w:r>
    </w:p>
    <w:p w:rsidR="00B44D2C" w:rsidRPr="00241DE0"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43 193 658,42 рублей</w:t>
      </w:r>
    </w:p>
    <w:p w:rsidR="00B44D2C" w:rsidRPr="00241DE0"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27 357 454,05 рубля</w:t>
      </w:r>
    </w:p>
    <w:p w:rsidR="00B44D2C" w:rsidRPr="00241DE0"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27 357 454,05 рубля</w:t>
      </w:r>
    </w:p>
    <w:p w:rsidR="00B44D2C" w:rsidRPr="00241DE0"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27 357 454,05 рубля</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расходов за счет поступлений целевого характера из областного бюджета на реализацию подпрограммы составляет                     3</w:t>
      </w:r>
      <w:r>
        <w:rPr>
          <w:rFonts w:ascii="Times New Roman" w:hAnsi="Times New Roman"/>
          <w:sz w:val="24"/>
          <w:szCs w:val="24"/>
        </w:rPr>
        <w:t> 711 606 066,44</w:t>
      </w:r>
      <w:r w:rsidRPr="00241DE0">
        <w:rPr>
          <w:rFonts w:ascii="Times New Roman" w:hAnsi="Times New Roman"/>
          <w:sz w:val="24"/>
          <w:szCs w:val="24"/>
        </w:rPr>
        <w:t xml:space="preserve"> рублей, в том числе:</w:t>
      </w:r>
    </w:p>
    <w:p w:rsidR="00B44D2C" w:rsidRPr="00241DE0" w:rsidRDefault="00B44D2C" w:rsidP="00B44D2C">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2022 год – 412 677 171,94 рубль</w:t>
      </w:r>
    </w:p>
    <w:p w:rsidR="00B44D2C" w:rsidRPr="00241DE0" w:rsidRDefault="00B44D2C" w:rsidP="00B44D2C">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429 333 741,24 рубль</w:t>
      </w:r>
    </w:p>
    <w:p w:rsidR="00B44D2C" w:rsidRPr="00241DE0"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Pr>
          <w:rFonts w:ascii="Times New Roman" w:hAnsi="Times New Roman"/>
          <w:sz w:val="24"/>
          <w:szCs w:val="24"/>
        </w:rPr>
        <w:t>529 519 420,77</w:t>
      </w:r>
      <w:r w:rsidRPr="00241DE0">
        <w:rPr>
          <w:rFonts w:ascii="Times New Roman" w:hAnsi="Times New Roman"/>
          <w:sz w:val="24"/>
          <w:szCs w:val="24"/>
        </w:rPr>
        <w:t xml:space="preserve"> рубл</w:t>
      </w:r>
      <w:r>
        <w:rPr>
          <w:rFonts w:ascii="Times New Roman" w:hAnsi="Times New Roman"/>
          <w:sz w:val="24"/>
          <w:szCs w:val="24"/>
        </w:rPr>
        <w:t>ей</w:t>
      </w:r>
    </w:p>
    <w:p w:rsidR="00B44D2C" w:rsidRPr="00241DE0"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2025 год – </w:t>
      </w:r>
      <w:r>
        <w:rPr>
          <w:rFonts w:ascii="Times New Roman" w:hAnsi="Times New Roman"/>
          <w:sz w:val="24"/>
          <w:szCs w:val="24"/>
        </w:rPr>
        <w:t>470 487 943,61</w:t>
      </w:r>
      <w:r w:rsidRPr="00241DE0">
        <w:rPr>
          <w:rFonts w:ascii="Times New Roman" w:hAnsi="Times New Roman"/>
          <w:sz w:val="24"/>
          <w:szCs w:val="24"/>
        </w:rPr>
        <w:t xml:space="preserve"> рубл</w:t>
      </w:r>
      <w:r>
        <w:rPr>
          <w:rFonts w:ascii="Times New Roman" w:hAnsi="Times New Roman"/>
          <w:sz w:val="24"/>
          <w:szCs w:val="24"/>
        </w:rPr>
        <w:t>я</w:t>
      </w:r>
    </w:p>
    <w:p w:rsidR="00B44D2C" w:rsidRPr="00241DE0"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469 498 196,81 рублей</w:t>
      </w:r>
    </w:p>
    <w:p w:rsidR="00B44D2C" w:rsidRPr="00241DE0"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469 355 466,27 рублей</w:t>
      </w:r>
    </w:p>
    <w:p w:rsidR="00B44D2C" w:rsidRPr="00241DE0"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310 244 708,60 рублей</w:t>
      </w:r>
    </w:p>
    <w:p w:rsidR="00B44D2C" w:rsidRPr="00241DE0"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310 244 708,60 рублей</w:t>
      </w:r>
    </w:p>
    <w:p w:rsidR="00B44D2C" w:rsidRPr="00241DE0"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310 244 708,60 рублей</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расходов местного бюджета на реализацию подпрограммы составляет                     1</w:t>
      </w:r>
      <w:r>
        <w:rPr>
          <w:rFonts w:ascii="Times New Roman" w:hAnsi="Times New Roman"/>
          <w:sz w:val="24"/>
          <w:szCs w:val="24"/>
        </w:rPr>
        <w:t> 525 808 101,28</w:t>
      </w:r>
      <w:r w:rsidRPr="00241DE0">
        <w:rPr>
          <w:rFonts w:ascii="Times New Roman" w:hAnsi="Times New Roman"/>
          <w:sz w:val="24"/>
          <w:szCs w:val="24"/>
        </w:rPr>
        <w:t xml:space="preserve"> рубл</w:t>
      </w:r>
      <w:r>
        <w:rPr>
          <w:rFonts w:ascii="Times New Roman" w:hAnsi="Times New Roman"/>
          <w:sz w:val="24"/>
          <w:szCs w:val="24"/>
        </w:rPr>
        <w:t>ь</w:t>
      </w:r>
      <w:r w:rsidRPr="00241DE0">
        <w:rPr>
          <w:rFonts w:ascii="Times New Roman" w:hAnsi="Times New Roman"/>
          <w:sz w:val="24"/>
          <w:szCs w:val="24"/>
        </w:rPr>
        <w:t xml:space="preserve">, в том числе: </w:t>
      </w:r>
    </w:p>
    <w:p w:rsidR="00B44D2C" w:rsidRPr="00241DE0" w:rsidRDefault="00B44D2C" w:rsidP="00B44D2C">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2022 год – 163 703 082,37 рубля</w:t>
      </w:r>
    </w:p>
    <w:p w:rsidR="00B44D2C" w:rsidRPr="00241DE0" w:rsidRDefault="00B44D2C" w:rsidP="00B44D2C">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181 283 922,49 рубля</w:t>
      </w:r>
    </w:p>
    <w:p w:rsidR="00B44D2C" w:rsidRPr="00241DE0"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Pr>
          <w:rFonts w:ascii="Times New Roman" w:hAnsi="Times New Roman"/>
          <w:sz w:val="24"/>
          <w:szCs w:val="24"/>
        </w:rPr>
        <w:t>211 520 471,06</w:t>
      </w:r>
      <w:r w:rsidRPr="00241DE0">
        <w:rPr>
          <w:rFonts w:ascii="Times New Roman" w:hAnsi="Times New Roman"/>
          <w:sz w:val="24"/>
          <w:szCs w:val="24"/>
        </w:rPr>
        <w:t xml:space="preserve"> рубл</w:t>
      </w:r>
      <w:r>
        <w:rPr>
          <w:rFonts w:ascii="Times New Roman" w:hAnsi="Times New Roman"/>
          <w:sz w:val="24"/>
          <w:szCs w:val="24"/>
        </w:rPr>
        <w:t>ь</w:t>
      </w:r>
      <w:r w:rsidRPr="00241DE0">
        <w:rPr>
          <w:rFonts w:ascii="Times New Roman" w:hAnsi="Times New Roman"/>
          <w:sz w:val="24"/>
          <w:szCs w:val="24"/>
        </w:rPr>
        <w:t xml:space="preserve"> </w:t>
      </w:r>
    </w:p>
    <w:p w:rsidR="00B44D2C" w:rsidRPr="00241DE0"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173</w:t>
      </w:r>
      <w:r>
        <w:rPr>
          <w:rFonts w:ascii="Times New Roman" w:hAnsi="Times New Roman"/>
          <w:sz w:val="24"/>
          <w:szCs w:val="24"/>
        </w:rPr>
        <w:t> 929 382,65</w:t>
      </w:r>
      <w:r w:rsidRPr="00241DE0">
        <w:rPr>
          <w:rFonts w:ascii="Times New Roman" w:hAnsi="Times New Roman"/>
          <w:sz w:val="24"/>
          <w:szCs w:val="24"/>
        </w:rPr>
        <w:t xml:space="preserve"> рубл</w:t>
      </w:r>
      <w:r>
        <w:rPr>
          <w:rFonts w:ascii="Times New Roman" w:hAnsi="Times New Roman"/>
          <w:sz w:val="24"/>
          <w:szCs w:val="24"/>
        </w:rPr>
        <w:t>я</w:t>
      </w:r>
    </w:p>
    <w:p w:rsidR="00B44D2C" w:rsidRPr="00241DE0"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177 765 346,43 рублей</w:t>
      </w:r>
    </w:p>
    <w:p w:rsidR="00B44D2C" w:rsidRPr="00241DE0"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165 399 306,61 рублей</w:t>
      </w:r>
    </w:p>
    <w:p w:rsidR="00B44D2C" w:rsidRPr="00241DE0"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150 735 529,89 рублей</w:t>
      </w:r>
    </w:p>
    <w:p w:rsidR="00B44D2C" w:rsidRPr="00241DE0"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150 735 529,89 рублей</w:t>
      </w:r>
    </w:p>
    <w:p w:rsidR="00B44D2C" w:rsidRPr="00241DE0" w:rsidRDefault="00B44D2C" w:rsidP="00B44D2C">
      <w:pPr>
        <w:widowControl w:val="0"/>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 150 735 529,89 рублей</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p w:rsidR="00B44D2C" w:rsidRPr="00241DE0" w:rsidRDefault="00B44D2C" w:rsidP="00B44D2C">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8</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Ожидаемые результаты реализации подпрограммы</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Реализация муниципальной программы предполагает получение следующих результатов:</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 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2022 год – 100 %;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2024год – 100 %;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 100 %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Значение ожидаемого результата определяется как 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Муромцевского муниципального района Омской области. При расчете показателей используются данные территориального органа Федеральной службы государственной статистики по Омской области (форма 85-К, ОО-1, 1-ДО). Значение ожидаемого результата определяется в процентах.</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100 %. </w:t>
      </w:r>
    </w:p>
    <w:p w:rsidR="00B44D2C" w:rsidRPr="00241DE0" w:rsidRDefault="00B44D2C" w:rsidP="00B44D2C">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B44D2C" w:rsidRPr="00241DE0" w:rsidRDefault="00B44D2C" w:rsidP="00B44D2C">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Значение ожидаемого результата определяется по формуле:</w:t>
      </w:r>
    </w:p>
    <w:p w:rsidR="00B44D2C" w:rsidRPr="00241DE0" w:rsidRDefault="00B44D2C" w:rsidP="00B44D2C">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Дудо = Чпудо / (Чпудо + Чоч) x 100, где:</w:t>
      </w:r>
    </w:p>
    <w:p w:rsidR="00B44D2C" w:rsidRPr="00241DE0" w:rsidRDefault="00B44D2C" w:rsidP="00B44D2C">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Дудо - обеспечение доступности услуг дошкольного образования для детей в возрасте от 3 до 7 лет;</w:t>
      </w:r>
    </w:p>
    <w:p w:rsidR="00B44D2C" w:rsidRPr="00241DE0" w:rsidRDefault="00B44D2C" w:rsidP="00B44D2C">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Чпудо - численность детей в возрасте от 3 до 7 лет, получающих услуги дошкольного образования в текущем году;</w:t>
      </w:r>
    </w:p>
    <w:p w:rsidR="00B44D2C" w:rsidRPr="00241DE0" w:rsidRDefault="00B44D2C" w:rsidP="00B44D2C">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Чоч - численность детей в возрасте от 3 до 7 лет, находящихся в очереди на получение в текущем году дошкольного образования.</w:t>
      </w:r>
    </w:p>
    <w:p w:rsidR="00B44D2C" w:rsidRPr="00241DE0" w:rsidRDefault="00B44D2C" w:rsidP="00B44D2C">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При расчете показателей используются данные статистического отчета 85-К. Значение ожидаемого результата определяется в процентах.</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 xml:space="preserve">3. 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B44D2C" w:rsidRPr="00241DE0" w:rsidRDefault="00B44D2C" w:rsidP="00B44D2C">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w:t>
      </w:r>
    </w:p>
    <w:p w:rsidR="00B44D2C" w:rsidRPr="00241DE0" w:rsidRDefault="00B44D2C" w:rsidP="00B44D2C">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w:t>
      </w:r>
    </w:p>
    <w:p w:rsidR="00B44D2C" w:rsidRPr="00241DE0" w:rsidRDefault="00B44D2C" w:rsidP="00B44D2C">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w:t>
      </w:r>
    </w:p>
    <w:p w:rsidR="00B44D2C" w:rsidRPr="00241DE0" w:rsidRDefault="00B44D2C" w:rsidP="00B44D2C">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2027 год – 100%, </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-100%, </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-100% </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77,00%, </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79,10%; </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80,50%; </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80,50%; </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80,50%; </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80,50%; </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80,50%;  </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80,50%, </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2030 год – 80,50%.</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в том числе по годам:</w:t>
      </w:r>
    </w:p>
    <w:p w:rsidR="00B44D2C" w:rsidRPr="00241DE0" w:rsidRDefault="00B44D2C" w:rsidP="00B44D2C">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2022-80%, </w:t>
      </w:r>
    </w:p>
    <w:p w:rsidR="00B44D2C" w:rsidRPr="00241DE0" w:rsidRDefault="00B44D2C" w:rsidP="00B44D2C">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2023-81%</w:t>
      </w:r>
    </w:p>
    <w:p w:rsidR="00B44D2C" w:rsidRPr="00241DE0" w:rsidRDefault="00B44D2C" w:rsidP="00B44D2C">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2024-82%</w:t>
      </w:r>
    </w:p>
    <w:p w:rsidR="00B44D2C" w:rsidRPr="00241DE0" w:rsidRDefault="00B44D2C" w:rsidP="00B44D2C">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2025-83%</w:t>
      </w:r>
    </w:p>
    <w:p w:rsidR="00B44D2C" w:rsidRPr="00241DE0" w:rsidRDefault="00B44D2C" w:rsidP="00B44D2C">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2026-84%</w:t>
      </w:r>
    </w:p>
    <w:p w:rsidR="00B44D2C" w:rsidRPr="00241DE0" w:rsidRDefault="00B44D2C" w:rsidP="00B44D2C">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2027-85%</w:t>
      </w:r>
    </w:p>
    <w:p w:rsidR="00B44D2C" w:rsidRPr="00241DE0" w:rsidRDefault="00B44D2C" w:rsidP="00B44D2C">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2028-86%</w:t>
      </w:r>
    </w:p>
    <w:p w:rsidR="00B44D2C" w:rsidRPr="00241DE0" w:rsidRDefault="00B44D2C" w:rsidP="00B44D2C">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2029-87%</w:t>
      </w:r>
    </w:p>
    <w:p w:rsidR="00B44D2C" w:rsidRPr="00241DE0" w:rsidRDefault="00B44D2C" w:rsidP="00B44D2C">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2030-88%</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по годам: </w:t>
      </w:r>
    </w:p>
    <w:p w:rsidR="00B44D2C" w:rsidRPr="00241DE0" w:rsidRDefault="00B44D2C" w:rsidP="00B44D2C">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 </w:t>
      </w:r>
    </w:p>
    <w:p w:rsidR="00B44D2C" w:rsidRPr="00241DE0" w:rsidRDefault="00B44D2C" w:rsidP="00B44D2C">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B44D2C" w:rsidRPr="00241DE0" w:rsidRDefault="00B44D2C" w:rsidP="00B44D2C">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B44D2C" w:rsidRPr="00241DE0" w:rsidRDefault="00B44D2C" w:rsidP="00B44D2C">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B44D2C" w:rsidRPr="00241DE0" w:rsidRDefault="00B44D2C" w:rsidP="00B44D2C">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B44D2C" w:rsidRPr="00241DE0" w:rsidRDefault="00B44D2C" w:rsidP="00B44D2C">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B44D2C" w:rsidRPr="00241DE0" w:rsidRDefault="00B44D2C" w:rsidP="00B44D2C">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B44D2C" w:rsidRPr="00241DE0" w:rsidRDefault="00B44D2C" w:rsidP="00B44D2C">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B44D2C" w:rsidRPr="00241DE0" w:rsidRDefault="00B44D2C" w:rsidP="00B44D2C">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100 %,. </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2022 год- 92,5 %</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–93%; </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–93,5 %; </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–94%; </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94,5 %; </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95 %; </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95,5 %; </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2029 год – 96 %, </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96,5 %. </w:t>
      </w:r>
    </w:p>
    <w:p w:rsidR="00B44D2C" w:rsidRPr="00241DE0" w:rsidRDefault="00B44D2C" w:rsidP="00B44D2C">
      <w:pPr>
        <w:spacing w:after="0" w:line="240" w:lineRule="auto"/>
        <w:jc w:val="both"/>
        <w:rPr>
          <w:rFonts w:ascii="Times New Roman" w:hAnsi="Times New Roman"/>
          <w:sz w:val="24"/>
          <w:szCs w:val="24"/>
        </w:rPr>
      </w:pP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 xml:space="preserve">8. В общеобразовательных организациях увеличится доля педагогов возрасте  до 35 лет  до 18 %, в том числе по годам: </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14,8 %; </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15 %; </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2024 год – 16 %;</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16,5 %; </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2026 год – 17 %;</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2027 год – 17,5 %;</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2028 год – 18 %,</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18 %, </w:t>
      </w:r>
    </w:p>
    <w:p w:rsidR="00B44D2C" w:rsidRPr="00241DE0" w:rsidRDefault="00B44D2C" w:rsidP="00B44D2C">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18 %.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9. Доля  несовершеннолетних, получивших возможность  отдыха и оздоровления, составит не менее 44 % от общей численности детей от 7до18 лет к 2030 году, в том числе: </w:t>
      </w:r>
    </w:p>
    <w:p w:rsidR="00B44D2C" w:rsidRPr="00241DE0" w:rsidRDefault="00B44D2C" w:rsidP="00B44D2C">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40%, </w:t>
      </w:r>
    </w:p>
    <w:p w:rsidR="00B44D2C" w:rsidRPr="00241DE0" w:rsidRDefault="00B44D2C" w:rsidP="00B44D2C">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год-40,5%, </w:t>
      </w:r>
    </w:p>
    <w:p w:rsidR="00B44D2C" w:rsidRPr="00241DE0" w:rsidRDefault="00B44D2C" w:rsidP="00B44D2C">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год-41%, </w:t>
      </w:r>
    </w:p>
    <w:p w:rsidR="00B44D2C" w:rsidRPr="00241DE0" w:rsidRDefault="00B44D2C" w:rsidP="00B44D2C">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год-41,5%, </w:t>
      </w:r>
    </w:p>
    <w:p w:rsidR="00B44D2C" w:rsidRPr="00241DE0" w:rsidRDefault="00B44D2C" w:rsidP="00B44D2C">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2026 год -42%,</w:t>
      </w:r>
    </w:p>
    <w:p w:rsidR="00B44D2C" w:rsidRPr="00241DE0" w:rsidRDefault="00B44D2C" w:rsidP="00B44D2C">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–42,5%, </w:t>
      </w:r>
    </w:p>
    <w:p w:rsidR="00B44D2C" w:rsidRPr="00241DE0" w:rsidRDefault="00B44D2C" w:rsidP="00B44D2C">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2028 год -43% ,</w:t>
      </w:r>
    </w:p>
    <w:p w:rsidR="00B44D2C" w:rsidRPr="00241DE0" w:rsidRDefault="00B44D2C" w:rsidP="00B44D2C">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-43,5%, </w:t>
      </w:r>
    </w:p>
    <w:p w:rsidR="00B44D2C" w:rsidRPr="00241DE0" w:rsidRDefault="00B44D2C" w:rsidP="00B44D2C">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-44%</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Муромцевском муниципальном районе до 26%, в том числе: </w:t>
      </w:r>
    </w:p>
    <w:p w:rsidR="00B44D2C" w:rsidRPr="00241DE0" w:rsidRDefault="00B44D2C" w:rsidP="00B44D2C">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год- 26%, </w:t>
      </w:r>
    </w:p>
    <w:p w:rsidR="00B44D2C" w:rsidRPr="00241DE0" w:rsidRDefault="00B44D2C" w:rsidP="00B44D2C">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26%, </w:t>
      </w:r>
    </w:p>
    <w:p w:rsidR="00B44D2C" w:rsidRPr="00241DE0" w:rsidRDefault="00B44D2C" w:rsidP="00B44D2C">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–26%, </w:t>
      </w:r>
    </w:p>
    <w:p w:rsidR="00B44D2C" w:rsidRPr="00241DE0" w:rsidRDefault="00B44D2C" w:rsidP="00B44D2C">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2025 год - 26%.</w:t>
      </w:r>
    </w:p>
    <w:p w:rsidR="00B44D2C" w:rsidRPr="00241DE0" w:rsidRDefault="00B44D2C" w:rsidP="00B44D2C">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2026 год - 26%,</w:t>
      </w:r>
    </w:p>
    <w:p w:rsidR="00B44D2C" w:rsidRPr="00241DE0" w:rsidRDefault="00B44D2C" w:rsidP="00B44D2C">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2027 год - 26%,</w:t>
      </w:r>
    </w:p>
    <w:p w:rsidR="00B44D2C" w:rsidRPr="00241DE0" w:rsidRDefault="00B44D2C" w:rsidP="00B44D2C">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2028 год - 26%,</w:t>
      </w:r>
    </w:p>
    <w:p w:rsidR="00B44D2C" w:rsidRPr="00241DE0" w:rsidRDefault="00B44D2C" w:rsidP="00B44D2C">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2029 год - 26%,</w:t>
      </w:r>
    </w:p>
    <w:p w:rsidR="00B44D2C" w:rsidRPr="00241DE0" w:rsidRDefault="00B44D2C" w:rsidP="00B44D2C">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- 26%.</w:t>
      </w:r>
    </w:p>
    <w:p w:rsidR="00B44D2C" w:rsidRPr="00241DE0" w:rsidRDefault="00B44D2C" w:rsidP="00B44D2C">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9</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Описание системы управления реализацией подпрограммы.</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Управление реализацией Подпрограммы осуществляется в форме мониторинга реализации Подпрограммы. С этой целью в рамках реализации Подпрограммы будет изучаться информация о достижении значений целевых показателей и о причинах - в случае не достижения значений показателей. </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Комитет образования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B44D2C" w:rsidRPr="00241DE0" w:rsidRDefault="00B44D2C" w:rsidP="00B44D2C">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По итогам отчетного финансового года Комитет образования формирует отчет о реализации подпрограммы за отчетный финансовый год и в целом за истекший период ее </w:t>
      </w:r>
      <w:r w:rsidRPr="00241DE0">
        <w:rPr>
          <w:rFonts w:ascii="Times New Roman" w:hAnsi="Times New Roman"/>
          <w:sz w:val="24"/>
          <w:szCs w:val="24"/>
        </w:rPr>
        <w:lastRenderedPageBreak/>
        <w:t>реализации (далее – отчет) в соответствии с приложением № 6  Порядка принятия решений о разработке муниципальных программ Муромцевского муниципального района Омской области, их формирования и реализации, утвержденного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B44D2C" w:rsidRPr="00241DE0" w:rsidRDefault="00B44D2C" w:rsidP="00B44D2C">
      <w:pPr>
        <w:autoSpaceDE w:val="0"/>
        <w:autoSpaceDN w:val="0"/>
        <w:adjustRightInd w:val="0"/>
        <w:spacing w:after="0" w:line="240" w:lineRule="auto"/>
        <w:jc w:val="both"/>
        <w:rPr>
          <w:rFonts w:ascii="Times New Roman" w:hAnsi="Times New Roman"/>
          <w:i/>
          <w:sz w:val="24"/>
          <w:szCs w:val="24"/>
        </w:rPr>
      </w:pPr>
      <w:r w:rsidRPr="00241DE0">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F66A06" w:rsidRDefault="00F66A06"/>
    <w:sectPr w:rsidR="00F66A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B42A94"/>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D2C"/>
    <w:rsid w:val="002117C9"/>
    <w:rsid w:val="00B44D2C"/>
    <w:rsid w:val="00F66A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4D2C"/>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2117C9"/>
    <w:pPr>
      <w:autoSpaceDE w:val="0"/>
      <w:autoSpaceDN w:val="0"/>
      <w:adjustRightInd w:val="0"/>
      <w:spacing w:after="0" w:line="240" w:lineRule="auto"/>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4D2C"/>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2117C9"/>
    <w:pPr>
      <w:autoSpaceDE w:val="0"/>
      <w:autoSpaceDN w:val="0"/>
      <w:adjustRightInd w:val="0"/>
      <w:spacing w:after="0" w:line="240" w:lineRule="auto"/>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24</Pages>
  <Words>9301</Words>
  <Characters>53018</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Martynova</dc:creator>
  <cp:lastModifiedBy>Martynova</cp:lastModifiedBy>
  <cp:revision>2</cp:revision>
  <dcterms:created xsi:type="dcterms:W3CDTF">2025-03-18T10:44:00Z</dcterms:created>
  <dcterms:modified xsi:type="dcterms:W3CDTF">2025-03-18T10:46:00Z</dcterms:modified>
</cp:coreProperties>
</file>